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5EED" w14:textId="77777777" w:rsidR="00977C20" w:rsidRPr="00977C20" w:rsidRDefault="00977C20" w:rsidP="00977C20">
      <w:pPr>
        <w:spacing w:after="160" w:line="259" w:lineRule="auto"/>
        <w:jc w:val="center"/>
        <w:rPr>
          <w:rFonts w:eastAsia="Calibri" w:cs="Arial"/>
          <w:b/>
          <w:bCs/>
          <w:szCs w:val="22"/>
          <w:lang w:eastAsia="en-US"/>
        </w:rPr>
      </w:pPr>
    </w:p>
    <w:p w14:paraId="70488E41" w14:textId="145BA7C8" w:rsidR="00977C20" w:rsidRPr="00977C20" w:rsidRDefault="00977C20" w:rsidP="00977C20">
      <w:pPr>
        <w:spacing w:after="160" w:line="259" w:lineRule="auto"/>
        <w:jc w:val="center"/>
        <w:rPr>
          <w:rFonts w:eastAsia="Calibri" w:cs="Arial"/>
          <w:b/>
          <w:bCs/>
          <w:sz w:val="32"/>
          <w:szCs w:val="32"/>
          <w:lang w:eastAsia="en-US"/>
        </w:rPr>
      </w:pPr>
      <w:r w:rsidRPr="00977C20">
        <w:rPr>
          <w:rFonts w:eastAsia="Calibri" w:cs="Arial"/>
          <w:b/>
          <w:bCs/>
          <w:sz w:val="32"/>
          <w:szCs w:val="32"/>
          <w:lang w:eastAsia="en-US"/>
        </w:rPr>
        <w:t>SUZBIJANJE ŠTETNIH PUŽEVA</w:t>
      </w:r>
    </w:p>
    <w:p w14:paraId="2A86473B" w14:textId="16F3017A" w:rsidR="00977C20" w:rsidRPr="00977C20" w:rsidRDefault="00977C20" w:rsidP="00F07363">
      <w:pPr>
        <w:spacing w:after="160" w:line="259" w:lineRule="auto"/>
        <w:jc w:val="both"/>
        <w:rPr>
          <w:rFonts w:eastAsia="Calibri" w:cs="Arial"/>
          <w:szCs w:val="22"/>
          <w:lang w:eastAsia="en-US"/>
        </w:rPr>
      </w:pPr>
      <w:r w:rsidRPr="00977C20">
        <w:rPr>
          <w:rFonts w:eastAsia="Calibri" w:cs="Arial"/>
          <w:szCs w:val="22"/>
          <w:lang w:eastAsia="en-US"/>
        </w:rPr>
        <w:t xml:space="preserve">Puževi su značajni štetnici poljoprivrednih kultura, posebno povrća i cvijeća, ali i usjeva kao što su uljana repica i žitarice. Osim direktnih šteta koje čine izjedanjem biljaka, </w:t>
      </w:r>
      <w:proofErr w:type="spellStart"/>
      <w:r w:rsidRPr="00977C20">
        <w:rPr>
          <w:rFonts w:eastAsia="Calibri" w:cs="Arial"/>
          <w:szCs w:val="22"/>
          <w:lang w:eastAsia="en-US"/>
        </w:rPr>
        <w:t>prouzročuju</w:t>
      </w:r>
      <w:proofErr w:type="spellEnd"/>
      <w:r w:rsidRPr="00977C20">
        <w:rPr>
          <w:rFonts w:eastAsia="Calibri" w:cs="Arial"/>
          <w:szCs w:val="22"/>
          <w:lang w:eastAsia="en-US"/>
        </w:rPr>
        <w:t xml:space="preserve"> indirektne štete, </w:t>
      </w:r>
      <w:proofErr w:type="spellStart"/>
      <w:r w:rsidRPr="00977C20">
        <w:rPr>
          <w:rFonts w:eastAsia="Calibri" w:cs="Arial"/>
          <w:szCs w:val="22"/>
          <w:lang w:eastAsia="en-US"/>
        </w:rPr>
        <w:t>tj</w:t>
      </w:r>
      <w:proofErr w:type="spellEnd"/>
      <w:r w:rsidRPr="00977C20">
        <w:rPr>
          <w:rFonts w:eastAsia="Calibri" w:cs="Arial"/>
          <w:szCs w:val="22"/>
          <w:lang w:eastAsia="en-US"/>
        </w:rPr>
        <w:t>, povećavaju rizik od pojave raznih bolesti jer je oštećeno biljno tkivo izuzetno osjetljivo na pojavu plijesni i truleži. Onečišćuju biljke svojim izmetom te stoka takve biljke ne jede. Mogu u jednom danu pojesti do 50% svoje težine. Jedan puž može odložiti 400-600 jajašaca iz kojih se nakon 25-30 dana izlegu mali puževi. Spoln</w:t>
      </w:r>
      <w:r>
        <w:rPr>
          <w:rFonts w:eastAsia="Calibri" w:cs="Arial"/>
          <w:szCs w:val="22"/>
          <w:lang w:eastAsia="en-US"/>
        </w:rPr>
        <w:t xml:space="preserve">u </w:t>
      </w:r>
      <w:r w:rsidRPr="00977C20">
        <w:rPr>
          <w:rFonts w:eastAsia="Calibri" w:cs="Arial"/>
          <w:szCs w:val="22"/>
          <w:lang w:eastAsia="en-US"/>
        </w:rPr>
        <w:t xml:space="preserve">zrelost dostižu nakon 60 dana. Hermafroditi su, tj. dvospolci pa pri parenju izmjenjuju sjeme. </w:t>
      </w:r>
    </w:p>
    <w:p w14:paraId="7C676065" w14:textId="038C6B4F" w:rsidR="00977C20" w:rsidRPr="00977C20" w:rsidRDefault="00977C20" w:rsidP="00F07363">
      <w:pPr>
        <w:spacing w:after="160" w:line="259" w:lineRule="auto"/>
        <w:jc w:val="both"/>
        <w:rPr>
          <w:rFonts w:eastAsia="Calibri" w:cs="Arial"/>
          <w:szCs w:val="22"/>
          <w:lang w:eastAsia="en-US"/>
        </w:rPr>
      </w:pPr>
      <w:r w:rsidRPr="00977C20">
        <w:rPr>
          <w:rFonts w:eastAsia="Calibri" w:cs="Arial"/>
          <w:szCs w:val="22"/>
          <w:lang w:eastAsia="en-US"/>
        </w:rPr>
        <w:t xml:space="preserve">Mnoge agrotehničke mjere pomažu u suzbijanju puževa – odvodnja vlažnih površina te svaka vrsta obrade tla. U suzbijanju pomažu i druge životinjske vrste – </w:t>
      </w:r>
      <w:proofErr w:type="spellStart"/>
      <w:r w:rsidRPr="00977C20">
        <w:rPr>
          <w:rFonts w:eastAsia="Calibri" w:cs="Arial"/>
          <w:szCs w:val="22"/>
          <w:lang w:eastAsia="en-US"/>
        </w:rPr>
        <w:t>trčci</w:t>
      </w:r>
      <w:proofErr w:type="spellEnd"/>
      <w:r w:rsidRPr="00977C20">
        <w:rPr>
          <w:rFonts w:eastAsia="Calibri" w:cs="Arial"/>
          <w:szCs w:val="22"/>
          <w:lang w:eastAsia="en-US"/>
        </w:rPr>
        <w:t xml:space="preserve">, ptice, zmije, žabe. </w:t>
      </w:r>
    </w:p>
    <w:p w14:paraId="24EA0B36" w14:textId="77777777" w:rsidR="00977C20" w:rsidRPr="00977C20" w:rsidRDefault="00977C20" w:rsidP="00F07363">
      <w:pPr>
        <w:spacing w:after="160" w:line="259" w:lineRule="auto"/>
        <w:jc w:val="both"/>
        <w:rPr>
          <w:rFonts w:eastAsia="Calibri" w:cs="Arial"/>
          <w:szCs w:val="22"/>
          <w:lang w:eastAsia="en-US"/>
        </w:rPr>
      </w:pPr>
      <w:r w:rsidRPr="00977C20">
        <w:rPr>
          <w:rFonts w:eastAsia="Calibri" w:cs="Arial"/>
          <w:szCs w:val="22"/>
          <w:lang w:eastAsia="en-US"/>
        </w:rPr>
        <w:t>U vrijeme nicanja biljaka, puževi mogu prouzročiti totalne štete na usjevima.</w:t>
      </w:r>
    </w:p>
    <w:p w14:paraId="41BCEEA8" w14:textId="6CBEE26A" w:rsidR="00977C20" w:rsidRPr="00977C20" w:rsidRDefault="00977C20" w:rsidP="00F07363">
      <w:pPr>
        <w:spacing w:after="160" w:line="259" w:lineRule="auto"/>
        <w:jc w:val="both"/>
        <w:rPr>
          <w:rFonts w:eastAsia="Calibri" w:cs="Arial"/>
          <w:szCs w:val="22"/>
          <w:lang w:eastAsia="en-US"/>
        </w:rPr>
      </w:pPr>
      <w:r w:rsidRPr="00977C20">
        <w:rPr>
          <w:rFonts w:eastAsia="Calibri" w:cs="Arial"/>
          <w:szCs w:val="22"/>
          <w:lang w:eastAsia="en-US"/>
        </w:rPr>
        <w:t xml:space="preserve">Za suzbijanje puževa mogu se primjenjivati mehaničke i kemijske mjere. Sredstva za suzbijanje puževa nazivaju se </w:t>
      </w:r>
      <w:proofErr w:type="spellStart"/>
      <w:r w:rsidRPr="00977C20">
        <w:rPr>
          <w:rFonts w:eastAsia="Calibri" w:cs="Arial"/>
          <w:szCs w:val="22"/>
          <w:lang w:eastAsia="en-US"/>
        </w:rPr>
        <w:t>limacidi</w:t>
      </w:r>
      <w:proofErr w:type="spellEnd"/>
      <w:r>
        <w:rPr>
          <w:rFonts w:eastAsia="Calibri" w:cs="Arial"/>
          <w:szCs w:val="22"/>
          <w:lang w:eastAsia="en-US"/>
        </w:rPr>
        <w:t>,</w:t>
      </w:r>
      <w:r w:rsidRPr="00977C20">
        <w:rPr>
          <w:rFonts w:eastAsia="Calibri" w:cs="Arial"/>
          <w:szCs w:val="22"/>
          <w:lang w:eastAsia="en-US"/>
        </w:rPr>
        <w:t xml:space="preserve"> a kod nas se mogu nabaviti oni na bazi </w:t>
      </w:r>
      <w:proofErr w:type="spellStart"/>
      <w:r w:rsidRPr="00977C20">
        <w:rPr>
          <w:rFonts w:eastAsia="Calibri" w:cs="Arial"/>
          <w:szCs w:val="22"/>
          <w:lang w:eastAsia="en-US"/>
        </w:rPr>
        <w:t>metaldehida</w:t>
      </w:r>
      <w:proofErr w:type="spellEnd"/>
      <w:r w:rsidRPr="00977C20">
        <w:rPr>
          <w:rFonts w:eastAsia="Calibri" w:cs="Arial"/>
          <w:szCs w:val="22"/>
          <w:lang w:eastAsia="en-US"/>
        </w:rPr>
        <w:t xml:space="preserve">. Kod primjene istih potrebno je pratiti upute proizvođača te se strogo pridržavati propisane </w:t>
      </w:r>
      <w:proofErr w:type="spellStart"/>
      <w:r w:rsidRPr="00977C20">
        <w:rPr>
          <w:rFonts w:eastAsia="Calibri" w:cs="Arial"/>
          <w:szCs w:val="22"/>
          <w:lang w:eastAsia="en-US"/>
        </w:rPr>
        <w:t>karence</w:t>
      </w:r>
      <w:proofErr w:type="spellEnd"/>
      <w:r w:rsidRPr="00977C20">
        <w:rPr>
          <w:rFonts w:eastAsia="Calibri" w:cs="Arial"/>
          <w:szCs w:val="22"/>
          <w:lang w:eastAsia="en-US"/>
        </w:rPr>
        <w:t xml:space="preserve">, tj. vremena koje mora proći od primjene sredstva do prve berbe. </w:t>
      </w:r>
    </w:p>
    <w:p w14:paraId="081C8D49" w14:textId="48201504" w:rsidR="00977C20" w:rsidRPr="00977C20" w:rsidRDefault="00977C20" w:rsidP="00F07363">
      <w:pPr>
        <w:spacing w:after="160" w:line="259" w:lineRule="auto"/>
        <w:jc w:val="both"/>
        <w:rPr>
          <w:rFonts w:eastAsia="Calibri" w:cs="Arial"/>
          <w:szCs w:val="22"/>
          <w:lang w:eastAsia="en-US"/>
        </w:rPr>
      </w:pPr>
      <w:r w:rsidRPr="00977C20">
        <w:rPr>
          <w:rFonts w:eastAsia="Calibri" w:cs="Arial"/>
          <w:szCs w:val="22"/>
          <w:lang w:eastAsia="en-US"/>
        </w:rPr>
        <w:t xml:space="preserve">Neotrovno sredstvo za suzbijanje puževa koje se može nabaviti je ono na bazi </w:t>
      </w:r>
      <w:proofErr w:type="spellStart"/>
      <w:r w:rsidRPr="00977C20">
        <w:rPr>
          <w:rFonts w:eastAsia="Calibri" w:cs="Arial"/>
          <w:szCs w:val="22"/>
          <w:lang w:eastAsia="en-US"/>
        </w:rPr>
        <w:t>željezovog</w:t>
      </w:r>
      <w:proofErr w:type="spellEnd"/>
      <w:r w:rsidRPr="00977C20">
        <w:rPr>
          <w:rFonts w:eastAsia="Calibri" w:cs="Arial"/>
          <w:szCs w:val="22"/>
          <w:lang w:eastAsia="en-US"/>
        </w:rPr>
        <w:t xml:space="preserve"> </w:t>
      </w:r>
      <w:proofErr w:type="spellStart"/>
      <w:r w:rsidRPr="00977C20">
        <w:rPr>
          <w:rFonts w:eastAsia="Calibri" w:cs="Arial"/>
          <w:szCs w:val="22"/>
          <w:lang w:eastAsia="en-US"/>
        </w:rPr>
        <w:t>fostata</w:t>
      </w:r>
      <w:proofErr w:type="spellEnd"/>
      <w:r w:rsidRPr="00977C20">
        <w:rPr>
          <w:rFonts w:eastAsia="Calibri" w:cs="Arial"/>
          <w:szCs w:val="22"/>
          <w:lang w:eastAsia="en-US"/>
        </w:rPr>
        <w:t xml:space="preserve">. To sredstvo ne svrstava se u otrove, nema </w:t>
      </w:r>
      <w:proofErr w:type="spellStart"/>
      <w:r w:rsidRPr="00977C20">
        <w:rPr>
          <w:rFonts w:eastAsia="Calibri" w:cs="Arial"/>
          <w:szCs w:val="22"/>
          <w:lang w:eastAsia="en-US"/>
        </w:rPr>
        <w:t>karence</w:t>
      </w:r>
      <w:proofErr w:type="spellEnd"/>
      <w:r w:rsidRPr="00977C20">
        <w:rPr>
          <w:rFonts w:eastAsia="Calibri" w:cs="Arial"/>
          <w:szCs w:val="22"/>
          <w:lang w:eastAsia="en-US"/>
        </w:rPr>
        <w:t xml:space="preserve">, nije štetno za kućne ljubimce i ježeve te je primjenjivo u ekološkoj poljoprivredi. Mjere opreza u primjeni toga sredstva propisane od strane proizvođača ipak se moraju poštivati, jer, bez obzira što se ne svrstava u otrove, ne znači da treba biti nepromišljen u primjeni istoga.  </w:t>
      </w:r>
    </w:p>
    <w:p w14:paraId="4A64CC5C" w14:textId="0595167B" w:rsidR="00977C20" w:rsidRPr="00977C20" w:rsidRDefault="00977C20" w:rsidP="00F07363">
      <w:pPr>
        <w:spacing w:after="160" w:line="259" w:lineRule="auto"/>
        <w:jc w:val="both"/>
        <w:rPr>
          <w:rFonts w:eastAsia="Calibri" w:cs="Arial"/>
          <w:szCs w:val="22"/>
          <w:lang w:eastAsia="en-US"/>
        </w:rPr>
      </w:pPr>
      <w:r w:rsidRPr="00977C20">
        <w:rPr>
          <w:rFonts w:eastAsia="Calibri" w:cs="Arial"/>
          <w:szCs w:val="22"/>
          <w:lang w:eastAsia="en-US"/>
        </w:rPr>
        <w:t>Puževi se mogu uspješno suzbijati mehaničkim mjerama primjenom raznih mamaca, zamki, posipavanjem za njih nepovoljnih sredstava (pepe</w:t>
      </w:r>
      <w:r w:rsidR="00CD6ECF">
        <w:rPr>
          <w:rFonts w:eastAsia="Calibri" w:cs="Arial"/>
          <w:szCs w:val="22"/>
          <w:lang w:eastAsia="en-US"/>
        </w:rPr>
        <w:t>o</w:t>
      </w:r>
      <w:r w:rsidRPr="00977C20">
        <w:rPr>
          <w:rFonts w:eastAsia="Calibri" w:cs="Arial"/>
          <w:szCs w:val="22"/>
          <w:lang w:eastAsia="en-US"/>
        </w:rPr>
        <w:t>, vapno, piljevina, zdrobljene ljuske od jaja). Zamke s pivom, fermentiranim zrnjem žitarica, voćem ili sirutkom potrebno je ukopati u zemlju tako da rub posude bude izvan zemlje oko 2 cm. Na taj način sprječavamo stradanje korisnih kukaca (npr. trčaka). Puževi privučeni mirisom piva, utope se u postavljenim zamkama</w:t>
      </w:r>
      <w:r w:rsidR="00CD6ECF">
        <w:rPr>
          <w:rFonts w:eastAsia="Calibri" w:cs="Arial"/>
          <w:szCs w:val="22"/>
          <w:lang w:eastAsia="en-US"/>
        </w:rPr>
        <w:t xml:space="preserve"> te ih </w:t>
      </w:r>
      <w:r w:rsidRPr="00977C20">
        <w:rPr>
          <w:rFonts w:eastAsia="Calibri" w:cs="Arial"/>
          <w:szCs w:val="22"/>
          <w:lang w:eastAsia="en-US"/>
        </w:rPr>
        <w:t xml:space="preserve">jednostavno uklonimo. </w:t>
      </w:r>
    </w:p>
    <w:p w14:paraId="1800D106" w14:textId="6C948841" w:rsidR="00977C20" w:rsidRPr="00977C20" w:rsidRDefault="00F07363" w:rsidP="00F07363">
      <w:pPr>
        <w:spacing w:after="160" w:line="259" w:lineRule="auto"/>
        <w:jc w:val="both"/>
        <w:rPr>
          <w:rFonts w:eastAsia="Calibri" w:cs="Arial"/>
          <w:szCs w:val="22"/>
          <w:lang w:eastAsia="en-US"/>
        </w:rPr>
      </w:pPr>
      <w:r>
        <w:rPr>
          <w:rFonts w:eastAsia="Calibri" w:cs="Arial"/>
          <w:szCs w:val="22"/>
          <w:lang w:eastAsia="en-US"/>
        </w:rPr>
        <w:t xml:space="preserve">S obzirom na to da </w:t>
      </w:r>
      <w:r w:rsidR="00977C20" w:rsidRPr="00977C20">
        <w:rPr>
          <w:rFonts w:eastAsia="Calibri" w:cs="Arial"/>
          <w:szCs w:val="22"/>
          <w:lang w:eastAsia="en-US"/>
        </w:rPr>
        <w:t xml:space="preserve">se puževi tijekom dana skrivaju, vrlo učinkovita mjera posebno u manjim vrtovima, je uništavanje potencijalnog staništa za puževe. Nije dobro uz vrt saditi trajnice koje puževima mogu poslužiti kao sklonište. Ako ih već imamo uz vrt ili manji nasad, dobro je postaviti barijere prema biljkama koje želimo štititi – daske koje sprječavaju prolazak, bakrene trake koje u dodiru sa sluzi puža uzrokuju blaži strujni udar te ih tako odbijaju od prolaza. </w:t>
      </w:r>
    </w:p>
    <w:p w14:paraId="725F805C" w14:textId="77777777" w:rsidR="00977C20" w:rsidRPr="00977C20" w:rsidRDefault="00977C20" w:rsidP="00F07363">
      <w:pPr>
        <w:spacing w:after="160" w:line="259" w:lineRule="auto"/>
        <w:jc w:val="both"/>
        <w:rPr>
          <w:rFonts w:eastAsia="Calibri" w:cs="Arial"/>
          <w:szCs w:val="22"/>
          <w:lang w:eastAsia="en-US"/>
        </w:rPr>
      </w:pPr>
      <w:r w:rsidRPr="00977C20">
        <w:rPr>
          <w:rFonts w:eastAsia="Calibri" w:cs="Arial"/>
          <w:szCs w:val="22"/>
          <w:lang w:eastAsia="en-US"/>
        </w:rPr>
        <w:t>Sadnjom određenih biljaka možemo odbiti puževe – ne vole češnjak, luk, dragoljub, mak, kadulju, ružmarin. Biljkama koje privlače puževe (</w:t>
      </w:r>
      <w:proofErr w:type="spellStart"/>
      <w:r w:rsidRPr="00977C20">
        <w:rPr>
          <w:rFonts w:eastAsia="Calibri" w:cs="Arial"/>
          <w:szCs w:val="22"/>
          <w:lang w:eastAsia="en-US"/>
        </w:rPr>
        <w:t>kadifica</w:t>
      </w:r>
      <w:proofErr w:type="spellEnd"/>
      <w:r w:rsidRPr="00977C20">
        <w:rPr>
          <w:rFonts w:eastAsia="Calibri" w:cs="Arial"/>
          <w:szCs w:val="22"/>
          <w:lang w:eastAsia="en-US"/>
        </w:rPr>
        <w:t>) možemo ih „odvući“ od vrsta koje želimo zaštititi.</w:t>
      </w:r>
    </w:p>
    <w:p w14:paraId="54CC3791" w14:textId="4CE08127" w:rsidR="00977C20" w:rsidRPr="00977C20" w:rsidRDefault="00977C20" w:rsidP="00F07363">
      <w:pPr>
        <w:spacing w:after="160" w:line="259" w:lineRule="auto"/>
        <w:jc w:val="both"/>
        <w:rPr>
          <w:rFonts w:eastAsia="Calibri" w:cs="Arial"/>
          <w:szCs w:val="22"/>
          <w:lang w:eastAsia="en-US"/>
        </w:rPr>
      </w:pPr>
      <w:r w:rsidRPr="00977C20">
        <w:rPr>
          <w:rFonts w:eastAsia="Calibri" w:cs="Arial"/>
          <w:szCs w:val="22"/>
          <w:lang w:eastAsia="en-US"/>
        </w:rPr>
        <w:t>Zadnj</w:t>
      </w:r>
      <w:r w:rsidR="007464ED">
        <w:rPr>
          <w:rFonts w:eastAsia="Calibri" w:cs="Arial"/>
          <w:szCs w:val="22"/>
          <w:lang w:eastAsia="en-US"/>
        </w:rPr>
        <w:t>i</w:t>
      </w:r>
      <w:r w:rsidRPr="00977C20">
        <w:rPr>
          <w:rFonts w:eastAsia="Calibri" w:cs="Arial"/>
          <w:szCs w:val="22"/>
          <w:lang w:eastAsia="en-US"/>
        </w:rPr>
        <w:t>h godina kod nas je prim</w:t>
      </w:r>
      <w:r w:rsidR="007464ED">
        <w:rPr>
          <w:rFonts w:eastAsia="Calibri" w:cs="Arial"/>
          <w:szCs w:val="22"/>
          <w:lang w:eastAsia="en-US"/>
        </w:rPr>
        <w:t>i</w:t>
      </w:r>
      <w:r w:rsidRPr="00977C20">
        <w:rPr>
          <w:rFonts w:eastAsia="Calibri" w:cs="Arial"/>
          <w:szCs w:val="22"/>
          <w:lang w:eastAsia="en-US"/>
        </w:rPr>
        <w:t>jećeno širenje invazivnog španjolskog puža (</w:t>
      </w:r>
      <w:proofErr w:type="spellStart"/>
      <w:r w:rsidRPr="00977C20">
        <w:rPr>
          <w:rFonts w:eastAsia="Calibri" w:cs="Arial"/>
          <w:i/>
          <w:iCs/>
          <w:szCs w:val="22"/>
          <w:lang w:eastAsia="en-US"/>
        </w:rPr>
        <w:t>Arion</w:t>
      </w:r>
      <w:proofErr w:type="spellEnd"/>
      <w:r w:rsidRPr="00977C20">
        <w:rPr>
          <w:rFonts w:eastAsia="Calibri" w:cs="Arial"/>
          <w:i/>
          <w:iCs/>
          <w:szCs w:val="22"/>
          <w:lang w:eastAsia="en-US"/>
        </w:rPr>
        <w:t xml:space="preserve"> vulgaris</w:t>
      </w:r>
      <w:r w:rsidRPr="00977C20">
        <w:rPr>
          <w:rFonts w:eastAsia="Calibri" w:cs="Arial"/>
          <w:szCs w:val="22"/>
          <w:lang w:eastAsia="en-US"/>
        </w:rPr>
        <w:t>). To je golać smeđe do crvenkaste boje, veličine tijela od 7 do 15 cm. Vrlo brzo može doseći gustoću od 100 jedinki po kvadratnome metru.</w:t>
      </w:r>
      <w:r w:rsidRPr="00977C20">
        <w:rPr>
          <w:rFonts w:eastAsia="Calibri" w:cs="Arial"/>
          <w:color w:val="777777"/>
          <w:sz w:val="21"/>
          <w:szCs w:val="21"/>
          <w:shd w:val="clear" w:color="auto" w:fill="FFFFFF"/>
          <w:lang w:eastAsia="en-US"/>
        </w:rPr>
        <w:t xml:space="preserve"> </w:t>
      </w:r>
      <w:r w:rsidRPr="00977C20">
        <w:rPr>
          <w:rFonts w:eastAsia="Calibri" w:cs="Arial"/>
          <w:szCs w:val="22"/>
          <w:lang w:eastAsia="en-US"/>
        </w:rPr>
        <w:t>Konkurencija je domaćim vrstama puževa (veliki sivi puž</w:t>
      </w:r>
      <w:r w:rsidRPr="00977C20">
        <w:rPr>
          <w:rFonts w:eastAsia="Calibri" w:cs="Arial"/>
          <w:i/>
          <w:iCs/>
          <w:szCs w:val="22"/>
          <w:lang w:eastAsia="en-US"/>
        </w:rPr>
        <w:t xml:space="preserve"> (</w:t>
      </w:r>
      <w:proofErr w:type="spellStart"/>
      <w:r w:rsidRPr="00977C20">
        <w:rPr>
          <w:rFonts w:eastAsia="Calibri" w:cs="Arial"/>
          <w:i/>
          <w:iCs/>
          <w:szCs w:val="22"/>
          <w:lang w:eastAsia="en-US"/>
        </w:rPr>
        <w:t>Limax</w:t>
      </w:r>
      <w:proofErr w:type="spellEnd"/>
      <w:r w:rsidRPr="00977C20">
        <w:rPr>
          <w:rFonts w:eastAsia="Calibri" w:cs="Arial"/>
          <w:i/>
          <w:iCs/>
          <w:szCs w:val="22"/>
          <w:lang w:eastAsia="en-US"/>
        </w:rPr>
        <w:t xml:space="preserve"> </w:t>
      </w:r>
      <w:proofErr w:type="spellStart"/>
      <w:r w:rsidRPr="00977C20">
        <w:rPr>
          <w:rFonts w:eastAsia="Calibri" w:cs="Arial"/>
          <w:i/>
          <w:iCs/>
          <w:szCs w:val="22"/>
          <w:lang w:eastAsia="en-US"/>
        </w:rPr>
        <w:t>maximus</w:t>
      </w:r>
      <w:proofErr w:type="spellEnd"/>
      <w:r w:rsidRPr="00977C20">
        <w:rPr>
          <w:rFonts w:eastAsia="Calibri" w:cs="Arial"/>
          <w:i/>
          <w:iCs/>
          <w:szCs w:val="22"/>
          <w:lang w:eastAsia="en-US"/>
        </w:rPr>
        <w:t xml:space="preserve">) </w:t>
      </w:r>
      <w:r w:rsidRPr="00977C20">
        <w:rPr>
          <w:rFonts w:eastAsia="Calibri" w:cs="Arial"/>
          <w:szCs w:val="22"/>
          <w:lang w:eastAsia="en-US"/>
        </w:rPr>
        <w:t xml:space="preserve">te nema prirodnih neprijatelja – ptice i ostale životinje nerado ga jedu. Svrstava se u 100 najgorih invazivnih vrsta u Europi. Strane vrste štetnih puževa (i </w:t>
      </w:r>
      <w:r w:rsidRPr="00977C20">
        <w:rPr>
          <w:rFonts w:eastAsia="Calibri" w:cs="Arial"/>
          <w:szCs w:val="22"/>
          <w:lang w:eastAsia="en-US"/>
        </w:rPr>
        <w:lastRenderedPageBreak/>
        <w:t>ostalih životinja, posebno kukaca) danas se lako šire zbog velikog prometa sadnog materijala, zemlje i sl. Također, mnogi neodgovorni građani, u želji za posjedovanjem određene biljne vrste, prokrijumčare sadni materijal koji nije zdravstveno ispravan te na taj način doprinose širenju štetnih vrsta.</w:t>
      </w:r>
    </w:p>
    <w:p w14:paraId="397C901D" w14:textId="77777777" w:rsidR="00977C20" w:rsidRPr="00977C20" w:rsidRDefault="00977C20" w:rsidP="00977C20">
      <w:pPr>
        <w:spacing w:after="160" w:line="259" w:lineRule="auto"/>
        <w:ind w:left="5040" w:firstLine="720"/>
        <w:jc w:val="both"/>
        <w:rPr>
          <w:rFonts w:eastAsia="Calibri" w:cs="Arial"/>
          <w:szCs w:val="22"/>
          <w:lang w:eastAsia="en-US"/>
        </w:rPr>
      </w:pPr>
      <w:r w:rsidRPr="00977C20">
        <w:rPr>
          <w:rFonts w:eastAsia="Calibri" w:cs="Arial"/>
          <w:szCs w:val="22"/>
          <w:lang w:eastAsia="en-US"/>
        </w:rPr>
        <w:t>Sastavila:</w:t>
      </w:r>
    </w:p>
    <w:p w14:paraId="7AB18B96" w14:textId="6D1389B3" w:rsidR="00977C20" w:rsidRPr="00977C20" w:rsidRDefault="00977C20" w:rsidP="00977C20">
      <w:pPr>
        <w:spacing w:after="160" w:line="259" w:lineRule="auto"/>
        <w:ind w:left="5040" w:firstLine="720"/>
        <w:jc w:val="both"/>
        <w:rPr>
          <w:rFonts w:eastAsia="Calibri" w:cs="Arial"/>
          <w:szCs w:val="22"/>
          <w:lang w:eastAsia="en-US"/>
        </w:rPr>
      </w:pPr>
      <w:r w:rsidRPr="00977C20">
        <w:rPr>
          <w:rFonts w:eastAsia="Calibri" w:cs="Arial"/>
          <w:szCs w:val="22"/>
          <w:lang w:eastAsia="en-US"/>
        </w:rPr>
        <w:t>Violeta Gjurkin, dipl.</w:t>
      </w:r>
      <w:r>
        <w:rPr>
          <w:rFonts w:eastAsia="Calibri" w:cs="Arial"/>
          <w:szCs w:val="22"/>
          <w:lang w:eastAsia="en-US"/>
        </w:rPr>
        <w:t xml:space="preserve"> </w:t>
      </w:r>
      <w:r w:rsidRPr="00977C20">
        <w:rPr>
          <w:rFonts w:eastAsia="Calibri" w:cs="Arial"/>
          <w:szCs w:val="22"/>
          <w:lang w:eastAsia="en-US"/>
        </w:rPr>
        <w:t>in</w:t>
      </w:r>
      <w:r w:rsidR="005F70D1">
        <w:rPr>
          <w:rFonts w:eastAsia="Calibri" w:cs="Arial"/>
          <w:szCs w:val="22"/>
          <w:lang w:eastAsia="en-US"/>
        </w:rPr>
        <w:t>ž</w:t>
      </w:r>
      <w:r w:rsidRPr="00977C20">
        <w:rPr>
          <w:rFonts w:eastAsia="Calibri" w:cs="Arial"/>
          <w:szCs w:val="22"/>
          <w:lang w:eastAsia="en-US"/>
        </w:rPr>
        <w:t>.</w:t>
      </w:r>
      <w:r>
        <w:rPr>
          <w:rFonts w:eastAsia="Calibri" w:cs="Arial"/>
          <w:szCs w:val="22"/>
          <w:lang w:eastAsia="en-US"/>
        </w:rPr>
        <w:t xml:space="preserve"> </w:t>
      </w:r>
      <w:proofErr w:type="spellStart"/>
      <w:r w:rsidRPr="00977C20">
        <w:rPr>
          <w:rFonts w:eastAsia="Calibri" w:cs="Arial"/>
          <w:szCs w:val="22"/>
          <w:lang w:eastAsia="en-US"/>
        </w:rPr>
        <w:t>agr</w:t>
      </w:r>
      <w:proofErr w:type="spellEnd"/>
      <w:r w:rsidRPr="00977C20">
        <w:rPr>
          <w:rFonts w:eastAsia="Calibri" w:cs="Arial"/>
          <w:szCs w:val="22"/>
          <w:lang w:eastAsia="en-US"/>
        </w:rPr>
        <w:t>.</w:t>
      </w:r>
    </w:p>
    <w:p w14:paraId="0844FEA5" w14:textId="77777777" w:rsidR="00977C20" w:rsidRPr="00977C20" w:rsidRDefault="00977C20" w:rsidP="00977C20">
      <w:pPr>
        <w:spacing w:after="160" w:line="259" w:lineRule="auto"/>
        <w:jc w:val="both"/>
        <w:rPr>
          <w:rFonts w:ascii="Calibri" w:eastAsia="Calibri" w:hAnsi="Calibri"/>
          <w:szCs w:val="22"/>
          <w:lang w:eastAsia="en-US"/>
        </w:rPr>
      </w:pPr>
    </w:p>
    <w:p w14:paraId="59E9AAE0" w14:textId="77777777" w:rsidR="00977C20" w:rsidRPr="00977C20" w:rsidRDefault="00977C20" w:rsidP="00977C20">
      <w:pPr>
        <w:spacing w:after="160" w:line="259" w:lineRule="auto"/>
        <w:jc w:val="center"/>
        <w:rPr>
          <w:rFonts w:ascii="Calibri" w:eastAsia="Calibri" w:hAnsi="Calibri"/>
          <w:noProof/>
          <w:szCs w:val="22"/>
          <w:lang w:eastAsia="en-US"/>
        </w:rPr>
      </w:pPr>
      <w:r w:rsidRPr="00977C20">
        <w:rPr>
          <w:rFonts w:ascii="Calibri" w:eastAsia="Calibri" w:hAnsi="Calibri"/>
          <w:noProof/>
          <w:szCs w:val="22"/>
          <w:lang w:eastAsia="en-US"/>
        </w:rPr>
        <w:drawing>
          <wp:inline distT="0" distB="0" distL="0" distR="0" wp14:anchorId="4692CDDC" wp14:editId="08F041A0">
            <wp:extent cx="3962400" cy="2914342"/>
            <wp:effectExtent l="0" t="0" r="0" b="635"/>
            <wp:docPr id="3" name="Slika 3" descr="Arion Vulgaris/Lusitani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on Vulgaris/Lusitanic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3726" cy="2922672"/>
                    </a:xfrm>
                    <a:prstGeom prst="rect">
                      <a:avLst/>
                    </a:prstGeom>
                    <a:noFill/>
                    <a:ln>
                      <a:noFill/>
                    </a:ln>
                  </pic:spPr>
                </pic:pic>
              </a:graphicData>
            </a:graphic>
          </wp:inline>
        </w:drawing>
      </w:r>
    </w:p>
    <w:p w14:paraId="744D3049" w14:textId="77777777" w:rsidR="00977C20" w:rsidRPr="00977C20" w:rsidRDefault="00977C20" w:rsidP="00977C20">
      <w:pPr>
        <w:spacing w:after="160" w:line="259" w:lineRule="auto"/>
        <w:ind w:left="720" w:firstLine="720"/>
        <w:rPr>
          <w:rFonts w:ascii="Calibri" w:eastAsia="Calibri" w:hAnsi="Calibri"/>
          <w:i/>
          <w:iCs/>
          <w:szCs w:val="22"/>
          <w:lang w:eastAsia="en-US"/>
        </w:rPr>
      </w:pPr>
      <w:r w:rsidRPr="00977C20">
        <w:rPr>
          <w:rFonts w:ascii="Calibri" w:eastAsia="Calibri" w:hAnsi="Calibri"/>
          <w:szCs w:val="22"/>
          <w:lang w:eastAsia="en-US"/>
        </w:rPr>
        <w:t xml:space="preserve">ŠPANJOLSKI PUŽ </w:t>
      </w:r>
      <w:r w:rsidRPr="00977C20">
        <w:rPr>
          <w:rFonts w:ascii="Calibri" w:eastAsia="Calibri" w:hAnsi="Calibri"/>
          <w:i/>
          <w:iCs/>
          <w:szCs w:val="22"/>
          <w:lang w:eastAsia="en-US"/>
        </w:rPr>
        <w:t>(</w:t>
      </w:r>
      <w:proofErr w:type="spellStart"/>
      <w:r w:rsidRPr="00977C20">
        <w:rPr>
          <w:rFonts w:ascii="Calibri" w:eastAsia="Calibri" w:hAnsi="Calibri"/>
          <w:i/>
          <w:iCs/>
          <w:szCs w:val="22"/>
          <w:lang w:eastAsia="en-US"/>
        </w:rPr>
        <w:t>Arion</w:t>
      </w:r>
      <w:proofErr w:type="spellEnd"/>
      <w:r w:rsidRPr="00977C20">
        <w:rPr>
          <w:rFonts w:ascii="Calibri" w:eastAsia="Calibri" w:hAnsi="Calibri"/>
          <w:i/>
          <w:iCs/>
          <w:szCs w:val="22"/>
          <w:lang w:eastAsia="en-US"/>
        </w:rPr>
        <w:t xml:space="preserve"> vulgaris)</w:t>
      </w:r>
    </w:p>
    <w:p w14:paraId="50424359" w14:textId="77777777" w:rsidR="00977C20" w:rsidRPr="00977C20" w:rsidRDefault="00977C20" w:rsidP="00977C20">
      <w:pPr>
        <w:spacing w:after="160" w:line="259" w:lineRule="auto"/>
        <w:jc w:val="center"/>
        <w:rPr>
          <w:rFonts w:ascii="Calibri" w:eastAsia="Calibri" w:hAnsi="Calibri"/>
          <w:noProof/>
          <w:szCs w:val="22"/>
          <w:lang w:eastAsia="en-US"/>
        </w:rPr>
      </w:pPr>
      <w:r w:rsidRPr="00977C20">
        <w:rPr>
          <w:rFonts w:ascii="Calibri" w:eastAsia="Calibri" w:hAnsi="Calibri"/>
          <w:noProof/>
          <w:szCs w:val="22"/>
          <w:lang w:eastAsia="en-US"/>
        </w:rPr>
        <w:drawing>
          <wp:inline distT="0" distB="0" distL="0" distR="0" wp14:anchorId="04123C4B" wp14:editId="0FD7DFFD">
            <wp:extent cx="3933825" cy="2204560"/>
            <wp:effectExtent l="0" t="0" r="0" b="571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9995" cy="2208018"/>
                    </a:xfrm>
                    <a:prstGeom prst="rect">
                      <a:avLst/>
                    </a:prstGeom>
                    <a:noFill/>
                    <a:ln>
                      <a:noFill/>
                    </a:ln>
                  </pic:spPr>
                </pic:pic>
              </a:graphicData>
            </a:graphic>
          </wp:inline>
        </w:drawing>
      </w:r>
    </w:p>
    <w:p w14:paraId="191E9DA7" w14:textId="77777777" w:rsidR="00977C20" w:rsidRPr="00977C20" w:rsidRDefault="00977C20" w:rsidP="00977C20">
      <w:pPr>
        <w:spacing w:after="160" w:line="259" w:lineRule="auto"/>
        <w:ind w:left="720" w:firstLine="720"/>
        <w:rPr>
          <w:rFonts w:ascii="Calibri" w:eastAsia="Calibri" w:hAnsi="Calibri"/>
          <w:i/>
          <w:iCs/>
          <w:szCs w:val="22"/>
          <w:lang w:eastAsia="en-US"/>
        </w:rPr>
      </w:pPr>
      <w:bookmarkStart w:id="0" w:name="_Hlk103252405"/>
      <w:r w:rsidRPr="00977C20">
        <w:rPr>
          <w:rFonts w:ascii="Calibri" w:eastAsia="Calibri" w:hAnsi="Calibri"/>
          <w:szCs w:val="22"/>
          <w:lang w:eastAsia="en-US"/>
        </w:rPr>
        <w:t>VELIKI SIVI PUŽ</w:t>
      </w:r>
      <w:r w:rsidRPr="00977C20">
        <w:rPr>
          <w:rFonts w:ascii="Calibri" w:eastAsia="Calibri" w:hAnsi="Calibri"/>
          <w:i/>
          <w:iCs/>
          <w:szCs w:val="22"/>
          <w:lang w:eastAsia="en-US"/>
        </w:rPr>
        <w:t xml:space="preserve"> (</w:t>
      </w:r>
      <w:proofErr w:type="spellStart"/>
      <w:r w:rsidRPr="00977C20">
        <w:rPr>
          <w:rFonts w:ascii="Calibri" w:eastAsia="Calibri" w:hAnsi="Calibri"/>
          <w:i/>
          <w:iCs/>
          <w:szCs w:val="22"/>
          <w:lang w:eastAsia="en-US"/>
        </w:rPr>
        <w:t>Limax</w:t>
      </w:r>
      <w:proofErr w:type="spellEnd"/>
      <w:r w:rsidRPr="00977C20">
        <w:rPr>
          <w:rFonts w:ascii="Calibri" w:eastAsia="Calibri" w:hAnsi="Calibri"/>
          <w:i/>
          <w:iCs/>
          <w:szCs w:val="22"/>
          <w:lang w:eastAsia="en-US"/>
        </w:rPr>
        <w:t xml:space="preserve"> </w:t>
      </w:r>
      <w:proofErr w:type="spellStart"/>
      <w:r w:rsidRPr="00977C20">
        <w:rPr>
          <w:rFonts w:ascii="Calibri" w:eastAsia="Calibri" w:hAnsi="Calibri"/>
          <w:i/>
          <w:iCs/>
          <w:szCs w:val="22"/>
          <w:lang w:eastAsia="en-US"/>
        </w:rPr>
        <w:t>maximus</w:t>
      </w:r>
      <w:proofErr w:type="spellEnd"/>
      <w:r w:rsidRPr="00977C20">
        <w:rPr>
          <w:rFonts w:ascii="Calibri" w:eastAsia="Calibri" w:hAnsi="Calibri"/>
          <w:i/>
          <w:iCs/>
          <w:szCs w:val="22"/>
          <w:lang w:eastAsia="en-US"/>
        </w:rPr>
        <w:t>)</w:t>
      </w:r>
    </w:p>
    <w:bookmarkEnd w:id="0"/>
    <w:p w14:paraId="3D3DE3DE" w14:textId="5197CDDD" w:rsidR="00FA3565" w:rsidRPr="00E92868" w:rsidRDefault="00FA3565" w:rsidP="00E92868"/>
    <w:sectPr w:rsidR="00FA3565" w:rsidRPr="00E92868" w:rsidSect="00CB21BB">
      <w:headerReference w:type="default" r:id="rId10"/>
      <w:footerReference w:type="even" r:id="rId11"/>
      <w:footerReference w:type="default" r:id="rId12"/>
      <w:headerReference w:type="first" r:id="rId13"/>
      <w:pgSz w:w="11900" w:h="16840"/>
      <w:pgMar w:top="2358" w:right="1170" w:bottom="1722" w:left="1702" w:header="709" w:footer="73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9CF1" w14:textId="77777777" w:rsidR="00A36514" w:rsidRDefault="00A36514">
      <w:r>
        <w:separator/>
      </w:r>
    </w:p>
    <w:p w14:paraId="496E8A24" w14:textId="77777777" w:rsidR="00A36514" w:rsidRDefault="00A36514"/>
  </w:endnote>
  <w:endnote w:type="continuationSeparator" w:id="0">
    <w:p w14:paraId="5D3E453C" w14:textId="77777777" w:rsidR="00A36514" w:rsidRDefault="00A36514">
      <w:r>
        <w:continuationSeparator/>
      </w:r>
    </w:p>
    <w:p w14:paraId="38F2F839" w14:textId="77777777" w:rsidR="00A36514" w:rsidRDefault="00A36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B2F0" w14:textId="77777777" w:rsidR="00A60C58" w:rsidRDefault="0057409D" w:rsidP="00D90D32">
    <w:pPr>
      <w:pStyle w:val="Podnoje"/>
      <w:framePr w:wrap="around" w:vAnchor="text" w:hAnchor="margin" w:xAlign="right" w:y="1"/>
      <w:rPr>
        <w:rStyle w:val="Brojstranice"/>
      </w:rPr>
    </w:pPr>
    <w:r>
      <w:rPr>
        <w:rStyle w:val="Brojstranice"/>
      </w:rPr>
      <w:fldChar w:fldCharType="begin"/>
    </w:r>
    <w:r w:rsidR="00A60C58">
      <w:rPr>
        <w:rStyle w:val="Brojstranice"/>
      </w:rPr>
      <w:instrText xml:space="preserve">PAGE  </w:instrText>
    </w:r>
    <w:r>
      <w:rPr>
        <w:rStyle w:val="Brojstranice"/>
      </w:rPr>
      <w:fldChar w:fldCharType="end"/>
    </w:r>
  </w:p>
  <w:p w14:paraId="2F3791CE" w14:textId="77777777" w:rsidR="00A60C58" w:rsidRDefault="00A60C58" w:rsidP="00B4015E">
    <w:pPr>
      <w:pStyle w:val="Podnoje"/>
      <w:ind w:right="360"/>
    </w:pPr>
  </w:p>
  <w:p w14:paraId="01E165E7" w14:textId="77777777" w:rsidR="007C5774" w:rsidRDefault="007C57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5861" w14:textId="77777777" w:rsidR="00A60C58" w:rsidRDefault="00A60C58" w:rsidP="00D90D32">
    <w:pPr>
      <w:pStyle w:val="Podnoje"/>
      <w:framePr w:wrap="around" w:vAnchor="text" w:hAnchor="margin" w:xAlign="right" w:y="1"/>
      <w:rPr>
        <w:rStyle w:val="Brojstranice"/>
      </w:rPr>
    </w:pPr>
  </w:p>
  <w:p w14:paraId="6A7F6797" w14:textId="77777777" w:rsidR="00A60C58" w:rsidRDefault="00A60C58" w:rsidP="00770F3F">
    <w:pPr>
      <w:pStyle w:val="Podnoj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09D2" w14:textId="77777777" w:rsidR="00A36514" w:rsidRDefault="00A36514">
      <w:r>
        <w:separator/>
      </w:r>
    </w:p>
    <w:p w14:paraId="34C1AB6F" w14:textId="77777777" w:rsidR="00A36514" w:rsidRDefault="00A36514"/>
  </w:footnote>
  <w:footnote w:type="continuationSeparator" w:id="0">
    <w:p w14:paraId="51966AE5" w14:textId="77777777" w:rsidR="00A36514" w:rsidRDefault="00A36514">
      <w:r>
        <w:continuationSeparator/>
      </w:r>
    </w:p>
    <w:p w14:paraId="128FB1FB" w14:textId="77777777" w:rsidR="00A36514" w:rsidRDefault="00A365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9C0F" w14:textId="77777777" w:rsidR="00C55FA1" w:rsidRPr="00977C20" w:rsidRDefault="00FB059D" w:rsidP="0070165E">
    <w:pPr>
      <w:pStyle w:val="Zaglavlje"/>
      <w:tabs>
        <w:tab w:val="clear" w:pos="4320"/>
        <w:tab w:val="clear" w:pos="8640"/>
        <w:tab w:val="left" w:pos="3921"/>
      </w:tabs>
      <w:jc w:val="right"/>
      <w:rPr>
        <w:noProof/>
        <w:color w:val="000000"/>
        <w:sz w:val="16"/>
        <w:szCs w:val="16"/>
      </w:rPr>
    </w:pPr>
    <w:r w:rsidRPr="00486494">
      <w:rPr>
        <w:noProof/>
        <w:color w:val="13872B"/>
        <w:sz w:val="16"/>
        <w:szCs w:val="16"/>
      </w:rPr>
      <w:drawing>
        <wp:anchor distT="0" distB="0" distL="114300" distR="114300" simplePos="0" relativeHeight="251670528" behindDoc="0" locked="0" layoutInCell="1" allowOverlap="1" wp14:anchorId="59F80DE7" wp14:editId="1C3A30AF">
          <wp:simplePos x="0" y="0"/>
          <wp:positionH relativeFrom="column">
            <wp:posOffset>-354593</wp:posOffset>
          </wp:positionH>
          <wp:positionV relativeFrom="paragraph">
            <wp:posOffset>-29845</wp:posOffset>
          </wp:positionV>
          <wp:extent cx="1337027" cy="355728"/>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1">
                    <a:extLst>
                      <a:ext uri="{28A0092B-C50C-407E-A947-70E740481C1C}">
                        <a14:useLocalDpi xmlns:a14="http://schemas.microsoft.com/office/drawing/2010/main" val="0"/>
                      </a:ext>
                    </a:extLst>
                  </a:blip>
                  <a:stretch>
                    <a:fillRect/>
                  </a:stretch>
                </pic:blipFill>
                <pic:spPr>
                  <a:xfrm>
                    <a:off x="0" y="0"/>
                    <a:ext cx="1337027" cy="355728"/>
                  </a:xfrm>
                  <a:prstGeom prst="rect">
                    <a:avLst/>
                  </a:prstGeom>
                </pic:spPr>
              </pic:pic>
            </a:graphicData>
          </a:graphic>
        </wp:anchor>
      </w:drawing>
    </w:r>
    <w:r w:rsidR="00C55FA1" w:rsidRPr="00977C20">
      <w:rPr>
        <w:b/>
        <w:noProof/>
        <w:color w:val="000000"/>
        <w:sz w:val="16"/>
        <w:szCs w:val="16"/>
      </w:rPr>
      <w:t>www.</w:t>
    </w:r>
    <w:r w:rsidR="003D3909" w:rsidRPr="00977C20">
      <w:rPr>
        <w:b/>
        <w:noProof/>
        <w:color w:val="000000"/>
        <w:sz w:val="16"/>
        <w:szCs w:val="16"/>
      </w:rPr>
      <w:t>komunalac-</w:t>
    </w:r>
    <w:r w:rsidR="00C55FA1" w:rsidRPr="00977C20">
      <w:rPr>
        <w:b/>
        <w:noProof/>
        <w:color w:val="000000"/>
        <w:sz w:val="16"/>
        <w:szCs w:val="16"/>
      </w:rPr>
      <w:t>samobor.hr</w:t>
    </w:r>
  </w:p>
  <w:p w14:paraId="505A9C27" w14:textId="77777777" w:rsidR="00C55FA1" w:rsidRPr="00486494" w:rsidRDefault="00C55FA1" w:rsidP="00C55FA1">
    <w:pPr>
      <w:pStyle w:val="Zaglavlje"/>
      <w:tabs>
        <w:tab w:val="clear" w:pos="4320"/>
        <w:tab w:val="clear" w:pos="8640"/>
        <w:tab w:val="left" w:pos="3921"/>
      </w:tabs>
      <w:jc w:val="right"/>
      <w:rPr>
        <w:noProof/>
        <w:sz w:val="20"/>
      </w:rPr>
    </w:pPr>
  </w:p>
  <w:p w14:paraId="3F25608E" w14:textId="77777777" w:rsidR="007C5774" w:rsidRDefault="007C57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E751" w14:textId="17851FF4" w:rsidR="00FB059D" w:rsidRPr="00EE7E04" w:rsidRDefault="00016D1A" w:rsidP="00AC5D2A">
    <w:pPr>
      <w:pStyle w:val="Zaglavlje"/>
      <w:tabs>
        <w:tab w:val="clear" w:pos="4320"/>
        <w:tab w:val="clear" w:pos="8640"/>
        <w:tab w:val="left" w:pos="3921"/>
      </w:tabs>
      <w:ind w:right="-186"/>
      <w:jc w:val="right"/>
      <w:rPr>
        <w:noProof/>
        <w:sz w:val="16"/>
        <w:szCs w:val="16"/>
      </w:rPr>
    </w:pPr>
    <w:r>
      <w:rPr>
        <w:noProof/>
      </w:rPr>
      <w:drawing>
        <wp:anchor distT="0" distB="0" distL="114300" distR="114300" simplePos="0" relativeHeight="251673600" behindDoc="1" locked="0" layoutInCell="1" allowOverlap="1" wp14:anchorId="29B46D05" wp14:editId="548543C1">
          <wp:simplePos x="0" y="0"/>
          <wp:positionH relativeFrom="column">
            <wp:posOffset>-547370</wp:posOffset>
          </wp:positionH>
          <wp:positionV relativeFrom="paragraph">
            <wp:posOffset>29845</wp:posOffset>
          </wp:positionV>
          <wp:extent cx="2392680" cy="890077"/>
          <wp:effectExtent l="0" t="0" r="7620" b="571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680" cy="8900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059D" w:rsidRPr="00EE7E04">
      <w:rPr>
        <w:b/>
        <w:noProof/>
        <w:color w:val="006328"/>
        <w:sz w:val="16"/>
        <w:szCs w:val="16"/>
      </w:rPr>
      <w:t>Ko</w:t>
    </w:r>
    <w:r w:rsidR="00FB059D" w:rsidRPr="001D1C72">
      <w:rPr>
        <w:b/>
        <w:noProof/>
        <w:color w:val="006328"/>
        <w:sz w:val="16"/>
        <w:szCs w:val="16"/>
      </w:rPr>
      <w:t>mu</w:t>
    </w:r>
    <w:r w:rsidR="00FB059D" w:rsidRPr="00EE7E04">
      <w:rPr>
        <w:b/>
        <w:noProof/>
        <w:color w:val="006328"/>
        <w:sz w:val="16"/>
        <w:szCs w:val="16"/>
      </w:rPr>
      <w:t>nalac d.o.o.</w:t>
    </w:r>
    <w:r w:rsidR="00FB059D" w:rsidRPr="00EE7E04">
      <w:rPr>
        <w:noProof/>
        <w:sz w:val="16"/>
        <w:szCs w:val="16"/>
      </w:rPr>
      <w:br/>
      <w:t>Ulica 151. samoborske brigade HV 2, Samobor 10430</w:t>
    </w:r>
  </w:p>
  <w:p w14:paraId="1215F4DB" w14:textId="7441D775" w:rsidR="00AC5D2A" w:rsidRDefault="00FB059D" w:rsidP="00AC5D2A">
    <w:pPr>
      <w:pStyle w:val="Zaglavlje"/>
      <w:tabs>
        <w:tab w:val="clear" w:pos="4320"/>
        <w:tab w:val="clear" w:pos="8640"/>
        <w:tab w:val="left" w:pos="3921"/>
      </w:tabs>
      <w:ind w:right="-186"/>
      <w:jc w:val="right"/>
      <w:rPr>
        <w:noProof/>
        <w:sz w:val="16"/>
        <w:szCs w:val="16"/>
      </w:rPr>
    </w:pPr>
    <w:r w:rsidRPr="00EE7E04">
      <w:rPr>
        <w:noProof/>
        <w:sz w:val="16"/>
        <w:szCs w:val="16"/>
      </w:rPr>
      <w:t>T +385</w:t>
    </w:r>
    <w:r w:rsidR="00AC5D2A">
      <w:rPr>
        <w:noProof/>
        <w:sz w:val="16"/>
        <w:szCs w:val="16"/>
      </w:rPr>
      <w:t xml:space="preserve"> (1) 3361 255, +385 (1) 5554 300</w:t>
    </w:r>
  </w:p>
  <w:p w14:paraId="6F5F34A5" w14:textId="38D0DF4F" w:rsidR="00FB059D" w:rsidRPr="00EE7E04" w:rsidRDefault="00FB059D" w:rsidP="00AC5D2A">
    <w:pPr>
      <w:pStyle w:val="Zaglavlje"/>
      <w:tabs>
        <w:tab w:val="clear" w:pos="4320"/>
        <w:tab w:val="clear" w:pos="8640"/>
        <w:tab w:val="left" w:pos="3921"/>
      </w:tabs>
      <w:ind w:right="-186"/>
      <w:jc w:val="right"/>
      <w:rPr>
        <w:noProof/>
        <w:sz w:val="16"/>
        <w:szCs w:val="16"/>
      </w:rPr>
    </w:pPr>
    <w:r w:rsidRPr="00EE7E04">
      <w:rPr>
        <w:noProof/>
        <w:sz w:val="16"/>
        <w:szCs w:val="16"/>
      </w:rPr>
      <w:t>F +385 (1) 5554 333, +385 (1) 3360 886</w:t>
    </w:r>
  </w:p>
  <w:p w14:paraId="32739BE6" w14:textId="1BEF6EF6" w:rsidR="00FB059D" w:rsidRPr="00977C20" w:rsidRDefault="00FB059D" w:rsidP="00AC5D2A">
    <w:pPr>
      <w:pStyle w:val="Zaglavlje"/>
      <w:tabs>
        <w:tab w:val="clear" w:pos="4320"/>
        <w:tab w:val="clear" w:pos="8640"/>
        <w:tab w:val="left" w:pos="3921"/>
      </w:tabs>
      <w:ind w:right="-186"/>
      <w:jc w:val="right"/>
      <w:rPr>
        <w:noProof/>
        <w:color w:val="000000"/>
        <w:sz w:val="16"/>
        <w:szCs w:val="16"/>
      </w:rPr>
    </w:pPr>
    <w:r w:rsidRPr="00977C20">
      <w:rPr>
        <w:noProof/>
        <w:color w:val="000000"/>
        <w:sz w:val="16"/>
        <w:szCs w:val="16"/>
      </w:rPr>
      <w:t>komunalac@komunalac-samobor.hr</w:t>
    </w:r>
  </w:p>
  <w:p w14:paraId="18308712" w14:textId="7F0B9E7B" w:rsidR="00FB059D" w:rsidRPr="00977C20" w:rsidRDefault="00FB059D" w:rsidP="00AC5D2A">
    <w:pPr>
      <w:pStyle w:val="Zaglavlje"/>
      <w:tabs>
        <w:tab w:val="clear" w:pos="4320"/>
        <w:tab w:val="clear" w:pos="8640"/>
        <w:tab w:val="left" w:pos="3921"/>
      </w:tabs>
      <w:ind w:right="-186"/>
      <w:jc w:val="right"/>
      <w:rPr>
        <w:noProof/>
        <w:color w:val="000000"/>
        <w:sz w:val="16"/>
        <w:szCs w:val="16"/>
      </w:rPr>
    </w:pPr>
    <w:r w:rsidRPr="00977C20">
      <w:rPr>
        <w:b/>
        <w:noProof/>
        <w:color w:val="000000"/>
        <w:sz w:val="16"/>
        <w:szCs w:val="16"/>
      </w:rPr>
      <w:t>www.komunalac-samobor.hr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7697"/>
    <w:multiLevelType w:val="hybridMultilevel"/>
    <w:tmpl w:val="E45660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35E00DB"/>
    <w:multiLevelType w:val="hybridMultilevel"/>
    <w:tmpl w:val="E8A479FA"/>
    <w:lvl w:ilvl="0" w:tplc="390AB9A8">
      <w:start w:val="10"/>
      <w:numFmt w:val="bullet"/>
      <w:lvlText w:val="-"/>
      <w:lvlJc w:val="left"/>
      <w:pPr>
        <w:ind w:left="1575" w:hanging="360"/>
      </w:pPr>
      <w:rPr>
        <w:rFonts w:ascii="Arial" w:eastAsia="Times New Roman" w:hAnsi="Arial" w:cs="Arial" w:hint="default"/>
      </w:rPr>
    </w:lvl>
    <w:lvl w:ilvl="1" w:tplc="041A0003">
      <w:start w:val="1"/>
      <w:numFmt w:val="bullet"/>
      <w:lvlText w:val="o"/>
      <w:lvlJc w:val="left"/>
      <w:pPr>
        <w:ind w:left="2295" w:hanging="360"/>
      </w:pPr>
      <w:rPr>
        <w:rFonts w:ascii="Courier New" w:hAnsi="Courier New" w:cs="Courier New" w:hint="default"/>
      </w:rPr>
    </w:lvl>
    <w:lvl w:ilvl="2" w:tplc="041A0005">
      <w:start w:val="1"/>
      <w:numFmt w:val="bullet"/>
      <w:lvlText w:val=""/>
      <w:lvlJc w:val="left"/>
      <w:pPr>
        <w:ind w:left="3015" w:hanging="360"/>
      </w:pPr>
      <w:rPr>
        <w:rFonts w:ascii="Wingdings" w:hAnsi="Wingdings" w:hint="default"/>
      </w:rPr>
    </w:lvl>
    <w:lvl w:ilvl="3" w:tplc="041A0001">
      <w:start w:val="1"/>
      <w:numFmt w:val="bullet"/>
      <w:lvlText w:val=""/>
      <w:lvlJc w:val="left"/>
      <w:pPr>
        <w:ind w:left="3735" w:hanging="360"/>
      </w:pPr>
      <w:rPr>
        <w:rFonts w:ascii="Symbol" w:hAnsi="Symbol" w:hint="default"/>
      </w:rPr>
    </w:lvl>
    <w:lvl w:ilvl="4" w:tplc="041A0003">
      <w:start w:val="1"/>
      <w:numFmt w:val="bullet"/>
      <w:lvlText w:val="o"/>
      <w:lvlJc w:val="left"/>
      <w:pPr>
        <w:ind w:left="4455" w:hanging="360"/>
      </w:pPr>
      <w:rPr>
        <w:rFonts w:ascii="Courier New" w:hAnsi="Courier New" w:cs="Courier New" w:hint="default"/>
      </w:rPr>
    </w:lvl>
    <w:lvl w:ilvl="5" w:tplc="041A0005">
      <w:start w:val="1"/>
      <w:numFmt w:val="bullet"/>
      <w:lvlText w:val=""/>
      <w:lvlJc w:val="left"/>
      <w:pPr>
        <w:ind w:left="5175" w:hanging="360"/>
      </w:pPr>
      <w:rPr>
        <w:rFonts w:ascii="Wingdings" w:hAnsi="Wingdings" w:hint="default"/>
      </w:rPr>
    </w:lvl>
    <w:lvl w:ilvl="6" w:tplc="041A0001">
      <w:start w:val="1"/>
      <w:numFmt w:val="bullet"/>
      <w:lvlText w:val=""/>
      <w:lvlJc w:val="left"/>
      <w:pPr>
        <w:ind w:left="5895" w:hanging="360"/>
      </w:pPr>
      <w:rPr>
        <w:rFonts w:ascii="Symbol" w:hAnsi="Symbol" w:hint="default"/>
      </w:rPr>
    </w:lvl>
    <w:lvl w:ilvl="7" w:tplc="041A0003">
      <w:start w:val="1"/>
      <w:numFmt w:val="bullet"/>
      <w:lvlText w:val="o"/>
      <w:lvlJc w:val="left"/>
      <w:pPr>
        <w:ind w:left="6615" w:hanging="360"/>
      </w:pPr>
      <w:rPr>
        <w:rFonts w:ascii="Courier New" w:hAnsi="Courier New" w:cs="Courier New" w:hint="default"/>
      </w:rPr>
    </w:lvl>
    <w:lvl w:ilvl="8" w:tplc="041A0005">
      <w:start w:val="1"/>
      <w:numFmt w:val="bullet"/>
      <w:lvlText w:val=""/>
      <w:lvlJc w:val="left"/>
      <w:pPr>
        <w:ind w:left="7335" w:hanging="360"/>
      </w:pPr>
      <w:rPr>
        <w:rFonts w:ascii="Wingdings" w:hAnsi="Wingdings" w:hint="default"/>
      </w:rPr>
    </w:lvl>
  </w:abstractNum>
  <w:abstractNum w:abstractNumId="2" w15:restartNumberingAfterBreak="0">
    <w:nsid w:val="2F5B71EF"/>
    <w:multiLevelType w:val="hybridMultilevel"/>
    <w:tmpl w:val="96A0EE00"/>
    <w:lvl w:ilvl="0" w:tplc="995E276A">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DE82F76"/>
    <w:multiLevelType w:val="hybridMultilevel"/>
    <w:tmpl w:val="7D745FC6"/>
    <w:lvl w:ilvl="0" w:tplc="2326CCFC">
      <w:start w:val="3"/>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4B345077"/>
    <w:multiLevelType w:val="hybridMultilevel"/>
    <w:tmpl w:val="746E14F4"/>
    <w:lvl w:ilvl="0" w:tplc="50ECE8F4">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4DD225A4"/>
    <w:multiLevelType w:val="hybridMultilevel"/>
    <w:tmpl w:val="46EC48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EB03EE7"/>
    <w:multiLevelType w:val="hybridMultilevel"/>
    <w:tmpl w:val="649AD2CA"/>
    <w:lvl w:ilvl="0" w:tplc="362EF422">
      <w:start w:val="1"/>
      <w:numFmt w:val="decimal"/>
      <w:lvlText w:val="%1.)"/>
      <w:lvlJc w:val="left"/>
      <w:pPr>
        <w:tabs>
          <w:tab w:val="num" w:pos="765"/>
        </w:tabs>
        <w:ind w:left="765" w:hanging="4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575609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9654832">
    <w:abstractNumId w:val="6"/>
  </w:num>
  <w:num w:numId="3" w16cid:durableId="1232420812">
    <w:abstractNumId w:val="0"/>
  </w:num>
  <w:num w:numId="4" w16cid:durableId="294413197">
    <w:abstractNumId w:val="2"/>
  </w:num>
  <w:num w:numId="5" w16cid:durableId="2057504222">
    <w:abstractNumId w:val="3"/>
  </w:num>
  <w:num w:numId="6" w16cid:durableId="251478583">
    <w:abstractNumId w:val="1"/>
  </w:num>
  <w:num w:numId="7" w16cid:durableId="1980958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40"/>
  <w:drawingGridVerticalSpacing w:val="381"/>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2MTcxNjMwMjE3MDZS0lEKTi0uzszPAykwqgUAUxo88SwAAAA="/>
  </w:docVars>
  <w:rsids>
    <w:rsidRoot w:val="0057793B"/>
    <w:rsid w:val="0000127F"/>
    <w:rsid w:val="000014EA"/>
    <w:rsid w:val="00003097"/>
    <w:rsid w:val="000044FF"/>
    <w:rsid w:val="00016D1A"/>
    <w:rsid w:val="00031DA4"/>
    <w:rsid w:val="000377DA"/>
    <w:rsid w:val="000403DA"/>
    <w:rsid w:val="000458B5"/>
    <w:rsid w:val="00046F37"/>
    <w:rsid w:val="0005559F"/>
    <w:rsid w:val="0006024B"/>
    <w:rsid w:val="00062B25"/>
    <w:rsid w:val="000846A5"/>
    <w:rsid w:val="00085D55"/>
    <w:rsid w:val="00091815"/>
    <w:rsid w:val="00093F91"/>
    <w:rsid w:val="000975F8"/>
    <w:rsid w:val="00097B22"/>
    <w:rsid w:val="000A1BDF"/>
    <w:rsid w:val="000A7BF2"/>
    <w:rsid w:val="000B1391"/>
    <w:rsid w:val="000B5FB1"/>
    <w:rsid w:val="000B7F33"/>
    <w:rsid w:val="000C03DB"/>
    <w:rsid w:val="000C194F"/>
    <w:rsid w:val="000C3970"/>
    <w:rsid w:val="000C467C"/>
    <w:rsid w:val="000C71DC"/>
    <w:rsid w:val="000D3BE0"/>
    <w:rsid w:val="000E1B41"/>
    <w:rsid w:val="000E5117"/>
    <w:rsid w:val="000E78F3"/>
    <w:rsid w:val="000F148B"/>
    <w:rsid w:val="000F18A9"/>
    <w:rsid w:val="000F7B8F"/>
    <w:rsid w:val="0010072A"/>
    <w:rsid w:val="00102712"/>
    <w:rsid w:val="00103F37"/>
    <w:rsid w:val="00106F3B"/>
    <w:rsid w:val="00122709"/>
    <w:rsid w:val="0012295E"/>
    <w:rsid w:val="00124F37"/>
    <w:rsid w:val="00126AB4"/>
    <w:rsid w:val="001302BC"/>
    <w:rsid w:val="00130528"/>
    <w:rsid w:val="0013619D"/>
    <w:rsid w:val="00140244"/>
    <w:rsid w:val="0014762B"/>
    <w:rsid w:val="001528CC"/>
    <w:rsid w:val="0015397C"/>
    <w:rsid w:val="00153F29"/>
    <w:rsid w:val="001548A7"/>
    <w:rsid w:val="001575E1"/>
    <w:rsid w:val="00161C3F"/>
    <w:rsid w:val="00166A4A"/>
    <w:rsid w:val="00171BE5"/>
    <w:rsid w:val="00172079"/>
    <w:rsid w:val="001728F3"/>
    <w:rsid w:val="0017360A"/>
    <w:rsid w:val="001745DA"/>
    <w:rsid w:val="001746CB"/>
    <w:rsid w:val="00174DC2"/>
    <w:rsid w:val="00175CA7"/>
    <w:rsid w:val="00177CF1"/>
    <w:rsid w:val="00180983"/>
    <w:rsid w:val="00181E16"/>
    <w:rsid w:val="00185D55"/>
    <w:rsid w:val="00191443"/>
    <w:rsid w:val="0019190C"/>
    <w:rsid w:val="00192A18"/>
    <w:rsid w:val="001945EA"/>
    <w:rsid w:val="00195E6B"/>
    <w:rsid w:val="001A212C"/>
    <w:rsid w:val="001A2AC8"/>
    <w:rsid w:val="001A563E"/>
    <w:rsid w:val="001A790B"/>
    <w:rsid w:val="001C1E9D"/>
    <w:rsid w:val="001C7F60"/>
    <w:rsid w:val="001D13A2"/>
    <w:rsid w:val="001D1C72"/>
    <w:rsid w:val="001D297F"/>
    <w:rsid w:val="001D371B"/>
    <w:rsid w:val="001D6907"/>
    <w:rsid w:val="001E028F"/>
    <w:rsid w:val="001E0478"/>
    <w:rsid w:val="001E1517"/>
    <w:rsid w:val="001E1929"/>
    <w:rsid w:val="001E2F69"/>
    <w:rsid w:val="001E4288"/>
    <w:rsid w:val="001E6610"/>
    <w:rsid w:val="001F7FF8"/>
    <w:rsid w:val="002016CB"/>
    <w:rsid w:val="0020325D"/>
    <w:rsid w:val="00216CC6"/>
    <w:rsid w:val="002219FA"/>
    <w:rsid w:val="00224938"/>
    <w:rsid w:val="00225A24"/>
    <w:rsid w:val="0023065A"/>
    <w:rsid w:val="00230E33"/>
    <w:rsid w:val="00233B3C"/>
    <w:rsid w:val="0023433E"/>
    <w:rsid w:val="00237E1B"/>
    <w:rsid w:val="0024105F"/>
    <w:rsid w:val="00244C94"/>
    <w:rsid w:val="002524AD"/>
    <w:rsid w:val="00252509"/>
    <w:rsid w:val="0025477E"/>
    <w:rsid w:val="00256B2B"/>
    <w:rsid w:val="00260DDE"/>
    <w:rsid w:val="00265742"/>
    <w:rsid w:val="00283405"/>
    <w:rsid w:val="002843C2"/>
    <w:rsid w:val="0028718A"/>
    <w:rsid w:val="0029152F"/>
    <w:rsid w:val="00294279"/>
    <w:rsid w:val="00296549"/>
    <w:rsid w:val="002A238B"/>
    <w:rsid w:val="002A23A1"/>
    <w:rsid w:val="002A292E"/>
    <w:rsid w:val="002A57CC"/>
    <w:rsid w:val="002B3992"/>
    <w:rsid w:val="002B529C"/>
    <w:rsid w:val="002C0237"/>
    <w:rsid w:val="002E14DC"/>
    <w:rsid w:val="002E203F"/>
    <w:rsid w:val="002E23BD"/>
    <w:rsid w:val="002E3EF7"/>
    <w:rsid w:val="002E6722"/>
    <w:rsid w:val="002F1476"/>
    <w:rsid w:val="002F3B13"/>
    <w:rsid w:val="002F622E"/>
    <w:rsid w:val="00311E1A"/>
    <w:rsid w:val="00312A2D"/>
    <w:rsid w:val="00312A81"/>
    <w:rsid w:val="00313340"/>
    <w:rsid w:val="003147E3"/>
    <w:rsid w:val="00314BDB"/>
    <w:rsid w:val="00316010"/>
    <w:rsid w:val="00316B47"/>
    <w:rsid w:val="00317CED"/>
    <w:rsid w:val="0032216E"/>
    <w:rsid w:val="00324DF2"/>
    <w:rsid w:val="003251ED"/>
    <w:rsid w:val="00331017"/>
    <w:rsid w:val="00333A63"/>
    <w:rsid w:val="00341059"/>
    <w:rsid w:val="0034264D"/>
    <w:rsid w:val="00350144"/>
    <w:rsid w:val="00350666"/>
    <w:rsid w:val="003511E9"/>
    <w:rsid w:val="00360A3F"/>
    <w:rsid w:val="00362C64"/>
    <w:rsid w:val="0036368E"/>
    <w:rsid w:val="00372959"/>
    <w:rsid w:val="00373361"/>
    <w:rsid w:val="0037389D"/>
    <w:rsid w:val="00376D26"/>
    <w:rsid w:val="003779A8"/>
    <w:rsid w:val="00381CA4"/>
    <w:rsid w:val="0039298F"/>
    <w:rsid w:val="00392A74"/>
    <w:rsid w:val="003A1098"/>
    <w:rsid w:val="003B047C"/>
    <w:rsid w:val="003B4A49"/>
    <w:rsid w:val="003B4B04"/>
    <w:rsid w:val="003C02B7"/>
    <w:rsid w:val="003C4C44"/>
    <w:rsid w:val="003D10AE"/>
    <w:rsid w:val="003D1A5E"/>
    <w:rsid w:val="003D3909"/>
    <w:rsid w:val="003D6FA4"/>
    <w:rsid w:val="003D7D14"/>
    <w:rsid w:val="003E5B7E"/>
    <w:rsid w:val="003E5D7F"/>
    <w:rsid w:val="003F1380"/>
    <w:rsid w:val="00411DE3"/>
    <w:rsid w:val="0041315D"/>
    <w:rsid w:val="00420956"/>
    <w:rsid w:val="00424315"/>
    <w:rsid w:val="00433E6D"/>
    <w:rsid w:val="00445BB1"/>
    <w:rsid w:val="004519EA"/>
    <w:rsid w:val="00453895"/>
    <w:rsid w:val="00463EAA"/>
    <w:rsid w:val="0046518F"/>
    <w:rsid w:val="004726B9"/>
    <w:rsid w:val="00475EFC"/>
    <w:rsid w:val="00486494"/>
    <w:rsid w:val="00491162"/>
    <w:rsid w:val="00496652"/>
    <w:rsid w:val="00496E1A"/>
    <w:rsid w:val="004A281D"/>
    <w:rsid w:val="004B10E8"/>
    <w:rsid w:val="004B2BA6"/>
    <w:rsid w:val="004C00AE"/>
    <w:rsid w:val="004C205B"/>
    <w:rsid w:val="004C2B32"/>
    <w:rsid w:val="004C4B40"/>
    <w:rsid w:val="004C7671"/>
    <w:rsid w:val="004D0490"/>
    <w:rsid w:val="004D2759"/>
    <w:rsid w:val="004D6DC9"/>
    <w:rsid w:val="004E15A7"/>
    <w:rsid w:val="004E388B"/>
    <w:rsid w:val="004F106E"/>
    <w:rsid w:val="004F4D74"/>
    <w:rsid w:val="00500E36"/>
    <w:rsid w:val="00501A54"/>
    <w:rsid w:val="005037CA"/>
    <w:rsid w:val="005055DF"/>
    <w:rsid w:val="00523711"/>
    <w:rsid w:val="0053141E"/>
    <w:rsid w:val="00533F71"/>
    <w:rsid w:val="00540F53"/>
    <w:rsid w:val="0055058F"/>
    <w:rsid w:val="00554791"/>
    <w:rsid w:val="00554E19"/>
    <w:rsid w:val="00555D36"/>
    <w:rsid w:val="00557833"/>
    <w:rsid w:val="00564CE5"/>
    <w:rsid w:val="0057409D"/>
    <w:rsid w:val="00574A94"/>
    <w:rsid w:val="005763F4"/>
    <w:rsid w:val="0057793B"/>
    <w:rsid w:val="005945C2"/>
    <w:rsid w:val="00596AD3"/>
    <w:rsid w:val="00597C11"/>
    <w:rsid w:val="005A4853"/>
    <w:rsid w:val="005A4ED5"/>
    <w:rsid w:val="005A6D2B"/>
    <w:rsid w:val="005B259E"/>
    <w:rsid w:val="005B641F"/>
    <w:rsid w:val="005B6C5D"/>
    <w:rsid w:val="005B70D6"/>
    <w:rsid w:val="005C1FF8"/>
    <w:rsid w:val="005C3E3D"/>
    <w:rsid w:val="005C6D89"/>
    <w:rsid w:val="005E1F21"/>
    <w:rsid w:val="005E24CA"/>
    <w:rsid w:val="005E3D9F"/>
    <w:rsid w:val="005E4B37"/>
    <w:rsid w:val="005E51C5"/>
    <w:rsid w:val="005E5572"/>
    <w:rsid w:val="005F0F7A"/>
    <w:rsid w:val="005F5D9C"/>
    <w:rsid w:val="005F70D1"/>
    <w:rsid w:val="0060434E"/>
    <w:rsid w:val="006043A7"/>
    <w:rsid w:val="00610F98"/>
    <w:rsid w:val="006138B7"/>
    <w:rsid w:val="006147CE"/>
    <w:rsid w:val="006153B1"/>
    <w:rsid w:val="00615E31"/>
    <w:rsid w:val="006160A5"/>
    <w:rsid w:val="00625B5A"/>
    <w:rsid w:val="00626129"/>
    <w:rsid w:val="006267D7"/>
    <w:rsid w:val="00626AF4"/>
    <w:rsid w:val="006302E7"/>
    <w:rsid w:val="00643F24"/>
    <w:rsid w:val="00651654"/>
    <w:rsid w:val="0065305C"/>
    <w:rsid w:val="0065314F"/>
    <w:rsid w:val="006636BE"/>
    <w:rsid w:val="00664A03"/>
    <w:rsid w:val="00664AA2"/>
    <w:rsid w:val="006676A4"/>
    <w:rsid w:val="00671BCC"/>
    <w:rsid w:val="006722B8"/>
    <w:rsid w:val="00673CFE"/>
    <w:rsid w:val="00685DC4"/>
    <w:rsid w:val="00697CE7"/>
    <w:rsid w:val="006A00E6"/>
    <w:rsid w:val="006A24E3"/>
    <w:rsid w:val="006A2F8A"/>
    <w:rsid w:val="006A5980"/>
    <w:rsid w:val="006B00C6"/>
    <w:rsid w:val="006B14BD"/>
    <w:rsid w:val="006B16E8"/>
    <w:rsid w:val="006B6E0E"/>
    <w:rsid w:val="006C05BE"/>
    <w:rsid w:val="006C0C9B"/>
    <w:rsid w:val="006C35A8"/>
    <w:rsid w:val="006C3A82"/>
    <w:rsid w:val="006D5559"/>
    <w:rsid w:val="006D5D46"/>
    <w:rsid w:val="006E07E7"/>
    <w:rsid w:val="006E33EA"/>
    <w:rsid w:val="006E5658"/>
    <w:rsid w:val="006E79F5"/>
    <w:rsid w:val="006F4B69"/>
    <w:rsid w:val="006F7216"/>
    <w:rsid w:val="00700C3A"/>
    <w:rsid w:val="00701368"/>
    <w:rsid w:val="0070165E"/>
    <w:rsid w:val="00704AD7"/>
    <w:rsid w:val="0070687B"/>
    <w:rsid w:val="00707C88"/>
    <w:rsid w:val="00710C30"/>
    <w:rsid w:val="007112A3"/>
    <w:rsid w:val="00713C53"/>
    <w:rsid w:val="0071454A"/>
    <w:rsid w:val="00717074"/>
    <w:rsid w:val="00723DD5"/>
    <w:rsid w:val="007244EF"/>
    <w:rsid w:val="007313E9"/>
    <w:rsid w:val="0073366C"/>
    <w:rsid w:val="00737220"/>
    <w:rsid w:val="00741EF8"/>
    <w:rsid w:val="00744472"/>
    <w:rsid w:val="007464ED"/>
    <w:rsid w:val="00753714"/>
    <w:rsid w:val="007554FE"/>
    <w:rsid w:val="00757166"/>
    <w:rsid w:val="00770F3F"/>
    <w:rsid w:val="00772B1F"/>
    <w:rsid w:val="00782C41"/>
    <w:rsid w:val="00792C66"/>
    <w:rsid w:val="00795F93"/>
    <w:rsid w:val="007A38D4"/>
    <w:rsid w:val="007A629D"/>
    <w:rsid w:val="007B2755"/>
    <w:rsid w:val="007B38DB"/>
    <w:rsid w:val="007C1BED"/>
    <w:rsid w:val="007C333A"/>
    <w:rsid w:val="007C3410"/>
    <w:rsid w:val="007C5774"/>
    <w:rsid w:val="007D1695"/>
    <w:rsid w:val="007D5F62"/>
    <w:rsid w:val="007D68CF"/>
    <w:rsid w:val="007E366F"/>
    <w:rsid w:val="007E7625"/>
    <w:rsid w:val="007F50AC"/>
    <w:rsid w:val="0081151F"/>
    <w:rsid w:val="00811DBA"/>
    <w:rsid w:val="008302DC"/>
    <w:rsid w:val="00830F0E"/>
    <w:rsid w:val="0083130C"/>
    <w:rsid w:val="00832B36"/>
    <w:rsid w:val="00835FA6"/>
    <w:rsid w:val="00841037"/>
    <w:rsid w:val="00843A88"/>
    <w:rsid w:val="008470EE"/>
    <w:rsid w:val="0084729E"/>
    <w:rsid w:val="008473E7"/>
    <w:rsid w:val="0085339A"/>
    <w:rsid w:val="00855AB1"/>
    <w:rsid w:val="00861DC4"/>
    <w:rsid w:val="00865E55"/>
    <w:rsid w:val="008802E5"/>
    <w:rsid w:val="00880C78"/>
    <w:rsid w:val="0088303A"/>
    <w:rsid w:val="00883DBE"/>
    <w:rsid w:val="00886F2A"/>
    <w:rsid w:val="00887616"/>
    <w:rsid w:val="008904F1"/>
    <w:rsid w:val="0089483E"/>
    <w:rsid w:val="00894CF7"/>
    <w:rsid w:val="008A2A32"/>
    <w:rsid w:val="008A5191"/>
    <w:rsid w:val="008B017D"/>
    <w:rsid w:val="008B13B1"/>
    <w:rsid w:val="008C3037"/>
    <w:rsid w:val="008C5758"/>
    <w:rsid w:val="008C71D2"/>
    <w:rsid w:val="008E03AD"/>
    <w:rsid w:val="008E0A88"/>
    <w:rsid w:val="008E1A8D"/>
    <w:rsid w:val="008E36EE"/>
    <w:rsid w:val="008F19F0"/>
    <w:rsid w:val="008F3C93"/>
    <w:rsid w:val="008F5392"/>
    <w:rsid w:val="00903A37"/>
    <w:rsid w:val="00914B3C"/>
    <w:rsid w:val="00930FE8"/>
    <w:rsid w:val="00931EBF"/>
    <w:rsid w:val="00932690"/>
    <w:rsid w:val="00935180"/>
    <w:rsid w:val="00941F86"/>
    <w:rsid w:val="009501EC"/>
    <w:rsid w:val="0095647F"/>
    <w:rsid w:val="00965A23"/>
    <w:rsid w:val="009717F8"/>
    <w:rsid w:val="009739D0"/>
    <w:rsid w:val="00974739"/>
    <w:rsid w:val="00977C20"/>
    <w:rsid w:val="00985D88"/>
    <w:rsid w:val="00987608"/>
    <w:rsid w:val="009A2921"/>
    <w:rsid w:val="009B0D9C"/>
    <w:rsid w:val="009B3E3C"/>
    <w:rsid w:val="009B7801"/>
    <w:rsid w:val="009C08F8"/>
    <w:rsid w:val="009C25A5"/>
    <w:rsid w:val="009D1D8D"/>
    <w:rsid w:val="009D38BD"/>
    <w:rsid w:val="009D7B2F"/>
    <w:rsid w:val="009E05FF"/>
    <w:rsid w:val="009E27B7"/>
    <w:rsid w:val="009E34B9"/>
    <w:rsid w:val="009E3CDC"/>
    <w:rsid w:val="009F10AD"/>
    <w:rsid w:val="009F2057"/>
    <w:rsid w:val="009F40D5"/>
    <w:rsid w:val="00A03245"/>
    <w:rsid w:val="00A03583"/>
    <w:rsid w:val="00A10CEE"/>
    <w:rsid w:val="00A10DE6"/>
    <w:rsid w:val="00A12348"/>
    <w:rsid w:val="00A140D2"/>
    <w:rsid w:val="00A16A33"/>
    <w:rsid w:val="00A176B4"/>
    <w:rsid w:val="00A2009B"/>
    <w:rsid w:val="00A218BF"/>
    <w:rsid w:val="00A21D8B"/>
    <w:rsid w:val="00A23BC7"/>
    <w:rsid w:val="00A32527"/>
    <w:rsid w:val="00A33DAD"/>
    <w:rsid w:val="00A34774"/>
    <w:rsid w:val="00A36514"/>
    <w:rsid w:val="00A40C72"/>
    <w:rsid w:val="00A42FEA"/>
    <w:rsid w:val="00A44E38"/>
    <w:rsid w:val="00A475AC"/>
    <w:rsid w:val="00A51905"/>
    <w:rsid w:val="00A533F3"/>
    <w:rsid w:val="00A547A2"/>
    <w:rsid w:val="00A5577C"/>
    <w:rsid w:val="00A57B8F"/>
    <w:rsid w:val="00A6063B"/>
    <w:rsid w:val="00A60C58"/>
    <w:rsid w:val="00A61ED1"/>
    <w:rsid w:val="00A65E45"/>
    <w:rsid w:val="00A662F2"/>
    <w:rsid w:val="00A66ABA"/>
    <w:rsid w:val="00A704B1"/>
    <w:rsid w:val="00A75590"/>
    <w:rsid w:val="00A80E67"/>
    <w:rsid w:val="00A82318"/>
    <w:rsid w:val="00A87A1B"/>
    <w:rsid w:val="00A90DBF"/>
    <w:rsid w:val="00A92407"/>
    <w:rsid w:val="00AA205C"/>
    <w:rsid w:val="00AA23D5"/>
    <w:rsid w:val="00AA6633"/>
    <w:rsid w:val="00AB0571"/>
    <w:rsid w:val="00AC2CD8"/>
    <w:rsid w:val="00AC5D2A"/>
    <w:rsid w:val="00AC6F1F"/>
    <w:rsid w:val="00AD0185"/>
    <w:rsid w:val="00AD231E"/>
    <w:rsid w:val="00AE0384"/>
    <w:rsid w:val="00AF1A5E"/>
    <w:rsid w:val="00AF257E"/>
    <w:rsid w:val="00B001C4"/>
    <w:rsid w:val="00B02AD5"/>
    <w:rsid w:val="00B1339A"/>
    <w:rsid w:val="00B13A21"/>
    <w:rsid w:val="00B153CD"/>
    <w:rsid w:val="00B21EEC"/>
    <w:rsid w:val="00B2481D"/>
    <w:rsid w:val="00B2667F"/>
    <w:rsid w:val="00B3185A"/>
    <w:rsid w:val="00B35C7B"/>
    <w:rsid w:val="00B4015E"/>
    <w:rsid w:val="00B40990"/>
    <w:rsid w:val="00B42676"/>
    <w:rsid w:val="00B42A7E"/>
    <w:rsid w:val="00B45EA0"/>
    <w:rsid w:val="00B46F1E"/>
    <w:rsid w:val="00B60BA5"/>
    <w:rsid w:val="00B61F3C"/>
    <w:rsid w:val="00B63967"/>
    <w:rsid w:val="00B66A6D"/>
    <w:rsid w:val="00B70EA1"/>
    <w:rsid w:val="00B71182"/>
    <w:rsid w:val="00B7652F"/>
    <w:rsid w:val="00B933FF"/>
    <w:rsid w:val="00B96E5A"/>
    <w:rsid w:val="00BA1257"/>
    <w:rsid w:val="00BA59AB"/>
    <w:rsid w:val="00BA6053"/>
    <w:rsid w:val="00BB63E3"/>
    <w:rsid w:val="00BB7D7E"/>
    <w:rsid w:val="00BC18DD"/>
    <w:rsid w:val="00BC1B6E"/>
    <w:rsid w:val="00BD5017"/>
    <w:rsid w:val="00BE495A"/>
    <w:rsid w:val="00BE4A79"/>
    <w:rsid w:val="00BE7C11"/>
    <w:rsid w:val="00BE7CAE"/>
    <w:rsid w:val="00BF0251"/>
    <w:rsid w:val="00BF31D7"/>
    <w:rsid w:val="00C04A3D"/>
    <w:rsid w:val="00C05E2F"/>
    <w:rsid w:val="00C1617C"/>
    <w:rsid w:val="00C22531"/>
    <w:rsid w:val="00C22DE9"/>
    <w:rsid w:val="00C24E87"/>
    <w:rsid w:val="00C253AD"/>
    <w:rsid w:val="00C301F3"/>
    <w:rsid w:val="00C316A9"/>
    <w:rsid w:val="00C33D6D"/>
    <w:rsid w:val="00C36EB5"/>
    <w:rsid w:val="00C435CE"/>
    <w:rsid w:val="00C46979"/>
    <w:rsid w:val="00C46F48"/>
    <w:rsid w:val="00C5056C"/>
    <w:rsid w:val="00C52BA8"/>
    <w:rsid w:val="00C55FA1"/>
    <w:rsid w:val="00C70402"/>
    <w:rsid w:val="00C74780"/>
    <w:rsid w:val="00C75A42"/>
    <w:rsid w:val="00C853E4"/>
    <w:rsid w:val="00C93930"/>
    <w:rsid w:val="00C97A48"/>
    <w:rsid w:val="00CA2587"/>
    <w:rsid w:val="00CA618D"/>
    <w:rsid w:val="00CA6259"/>
    <w:rsid w:val="00CB1549"/>
    <w:rsid w:val="00CB21BB"/>
    <w:rsid w:val="00CB26C2"/>
    <w:rsid w:val="00CB2C52"/>
    <w:rsid w:val="00CB70D1"/>
    <w:rsid w:val="00CB74CE"/>
    <w:rsid w:val="00CC2FC3"/>
    <w:rsid w:val="00CC5D01"/>
    <w:rsid w:val="00CC6697"/>
    <w:rsid w:val="00CC71DB"/>
    <w:rsid w:val="00CD0DF6"/>
    <w:rsid w:val="00CD200E"/>
    <w:rsid w:val="00CD4F36"/>
    <w:rsid w:val="00CD58D9"/>
    <w:rsid w:val="00CD6ADD"/>
    <w:rsid w:val="00CD6ECF"/>
    <w:rsid w:val="00CE3CAF"/>
    <w:rsid w:val="00CE5D28"/>
    <w:rsid w:val="00CF07F6"/>
    <w:rsid w:val="00CF5F12"/>
    <w:rsid w:val="00D047C0"/>
    <w:rsid w:val="00D06D7A"/>
    <w:rsid w:val="00D17748"/>
    <w:rsid w:val="00D202E2"/>
    <w:rsid w:val="00D23590"/>
    <w:rsid w:val="00D30A09"/>
    <w:rsid w:val="00D34E30"/>
    <w:rsid w:val="00D46E55"/>
    <w:rsid w:val="00D4727B"/>
    <w:rsid w:val="00D477F4"/>
    <w:rsid w:val="00D50885"/>
    <w:rsid w:val="00D55654"/>
    <w:rsid w:val="00D61ACB"/>
    <w:rsid w:val="00D61B34"/>
    <w:rsid w:val="00D61BCC"/>
    <w:rsid w:val="00D62B99"/>
    <w:rsid w:val="00D643CF"/>
    <w:rsid w:val="00D650AC"/>
    <w:rsid w:val="00D6665E"/>
    <w:rsid w:val="00D706DF"/>
    <w:rsid w:val="00D839E5"/>
    <w:rsid w:val="00D90D32"/>
    <w:rsid w:val="00D9333A"/>
    <w:rsid w:val="00D93C76"/>
    <w:rsid w:val="00DA31EA"/>
    <w:rsid w:val="00DA502C"/>
    <w:rsid w:val="00DA560E"/>
    <w:rsid w:val="00DA60D8"/>
    <w:rsid w:val="00DB0415"/>
    <w:rsid w:val="00DB0C67"/>
    <w:rsid w:val="00DC0EF3"/>
    <w:rsid w:val="00DC281A"/>
    <w:rsid w:val="00DD0D3A"/>
    <w:rsid w:val="00DD132E"/>
    <w:rsid w:val="00DD2524"/>
    <w:rsid w:val="00DE2F40"/>
    <w:rsid w:val="00DE4A70"/>
    <w:rsid w:val="00DE67F8"/>
    <w:rsid w:val="00DF2D13"/>
    <w:rsid w:val="00DF636E"/>
    <w:rsid w:val="00E0104E"/>
    <w:rsid w:val="00E0673D"/>
    <w:rsid w:val="00E129A6"/>
    <w:rsid w:val="00E13903"/>
    <w:rsid w:val="00E15F93"/>
    <w:rsid w:val="00E16976"/>
    <w:rsid w:val="00E17536"/>
    <w:rsid w:val="00E23D25"/>
    <w:rsid w:val="00E319FA"/>
    <w:rsid w:val="00E33D9A"/>
    <w:rsid w:val="00E34C2E"/>
    <w:rsid w:val="00E35D44"/>
    <w:rsid w:val="00E407DE"/>
    <w:rsid w:val="00E40A51"/>
    <w:rsid w:val="00E41FCE"/>
    <w:rsid w:val="00E43C25"/>
    <w:rsid w:val="00E47ABD"/>
    <w:rsid w:val="00E6073B"/>
    <w:rsid w:val="00E67747"/>
    <w:rsid w:val="00E72786"/>
    <w:rsid w:val="00E7339F"/>
    <w:rsid w:val="00E73653"/>
    <w:rsid w:val="00E73714"/>
    <w:rsid w:val="00E767EE"/>
    <w:rsid w:val="00E85EAD"/>
    <w:rsid w:val="00E86733"/>
    <w:rsid w:val="00E92868"/>
    <w:rsid w:val="00E94AF0"/>
    <w:rsid w:val="00E97786"/>
    <w:rsid w:val="00EB3D24"/>
    <w:rsid w:val="00EB403F"/>
    <w:rsid w:val="00EC1C23"/>
    <w:rsid w:val="00ED05C5"/>
    <w:rsid w:val="00ED0F2A"/>
    <w:rsid w:val="00ED21BE"/>
    <w:rsid w:val="00ED3E1A"/>
    <w:rsid w:val="00ED4128"/>
    <w:rsid w:val="00ED5351"/>
    <w:rsid w:val="00ED6048"/>
    <w:rsid w:val="00EE23CA"/>
    <w:rsid w:val="00EE5B0B"/>
    <w:rsid w:val="00EE7E04"/>
    <w:rsid w:val="00EF1916"/>
    <w:rsid w:val="00EF1E32"/>
    <w:rsid w:val="00EF3E26"/>
    <w:rsid w:val="00EF5DE0"/>
    <w:rsid w:val="00F00DDF"/>
    <w:rsid w:val="00F07363"/>
    <w:rsid w:val="00F0777C"/>
    <w:rsid w:val="00F07A84"/>
    <w:rsid w:val="00F152CA"/>
    <w:rsid w:val="00F34404"/>
    <w:rsid w:val="00F416EF"/>
    <w:rsid w:val="00F44A76"/>
    <w:rsid w:val="00F45DD8"/>
    <w:rsid w:val="00F46FEC"/>
    <w:rsid w:val="00F470DA"/>
    <w:rsid w:val="00F56EE7"/>
    <w:rsid w:val="00F651AF"/>
    <w:rsid w:val="00F67C05"/>
    <w:rsid w:val="00F709B4"/>
    <w:rsid w:val="00F764BC"/>
    <w:rsid w:val="00F83721"/>
    <w:rsid w:val="00F8598A"/>
    <w:rsid w:val="00FA0015"/>
    <w:rsid w:val="00FA0E0A"/>
    <w:rsid w:val="00FA3565"/>
    <w:rsid w:val="00FA673F"/>
    <w:rsid w:val="00FB059D"/>
    <w:rsid w:val="00FB0D1A"/>
    <w:rsid w:val="00FC0AEF"/>
    <w:rsid w:val="00FC7406"/>
    <w:rsid w:val="00FD0E66"/>
    <w:rsid w:val="00FD3E96"/>
    <w:rsid w:val="00FE6FD9"/>
    <w:rsid w:val="00FE7446"/>
    <w:rsid w:val="00FE764A"/>
    <w:rsid w:val="00FF0F63"/>
    <w:rsid w:val="00FF1084"/>
    <w:rsid w:val="00FF27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AE64F"/>
  <w15:docId w15:val="{8815894E-9CD1-440C-A681-A8C3EF43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3B1"/>
    <w:rPr>
      <w:rFonts w:ascii="Arial" w:hAnsi="Arial"/>
      <w:sz w:val="22"/>
      <w:lang w:val="hr-HR" w:eastAsia="hr-HR"/>
    </w:rPr>
  </w:style>
  <w:style w:type="paragraph" w:styleId="Naslov1">
    <w:name w:val="heading 1"/>
    <w:basedOn w:val="Normal"/>
    <w:next w:val="Normal"/>
    <w:qFormat/>
    <w:rsid w:val="0057409D"/>
    <w:pPr>
      <w:keepNext/>
      <w:jc w:val="center"/>
      <w:outlineLvl w:val="0"/>
    </w:pPr>
    <w:rPr>
      <w:b/>
      <w:sz w:val="32"/>
    </w:rPr>
  </w:style>
  <w:style w:type="paragraph" w:styleId="Naslov2">
    <w:name w:val="heading 2"/>
    <w:basedOn w:val="Normal"/>
    <w:next w:val="Normal"/>
    <w:qFormat/>
    <w:rsid w:val="0057409D"/>
    <w:pPr>
      <w:keepNext/>
      <w:jc w:val="both"/>
      <w:outlineLvl w:val="1"/>
    </w:pPr>
    <w:rPr>
      <w:b/>
    </w:rPr>
  </w:style>
  <w:style w:type="paragraph" w:styleId="Naslov3">
    <w:name w:val="heading 3"/>
    <w:basedOn w:val="Normal"/>
    <w:next w:val="Normal"/>
    <w:qFormat/>
    <w:rsid w:val="00FA673F"/>
    <w:pPr>
      <w:keepNext/>
      <w:spacing w:before="240"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57409D"/>
    <w:pPr>
      <w:jc w:val="both"/>
    </w:pPr>
    <w:rPr>
      <w:b/>
    </w:rPr>
  </w:style>
  <w:style w:type="table" w:styleId="Web-tablica1">
    <w:name w:val="Table Web 1"/>
    <w:basedOn w:val="Obinatablica"/>
    <w:rsid w:val="00B46F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Reetkatablice">
    <w:name w:val="Table Grid"/>
    <w:basedOn w:val="Obinatablica"/>
    <w:rsid w:val="00B70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3">
    <w:name w:val="Table Web 3"/>
    <w:basedOn w:val="Obinatablica"/>
    <w:rsid w:val="00B70E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kstbalonia">
    <w:name w:val="Balloon Text"/>
    <w:basedOn w:val="Normal"/>
    <w:semiHidden/>
    <w:rsid w:val="00931EBF"/>
    <w:rPr>
      <w:rFonts w:ascii="Tahoma" w:hAnsi="Tahoma" w:cs="Tahoma"/>
      <w:sz w:val="16"/>
      <w:szCs w:val="16"/>
    </w:rPr>
  </w:style>
  <w:style w:type="character" w:styleId="Hiperveza">
    <w:name w:val="Hyperlink"/>
    <w:rsid w:val="005C6D89"/>
    <w:rPr>
      <w:color w:val="0000FF"/>
      <w:u w:val="single"/>
    </w:rPr>
  </w:style>
  <w:style w:type="paragraph" w:styleId="Podnoje">
    <w:name w:val="footer"/>
    <w:basedOn w:val="Normal"/>
    <w:rsid w:val="00B4015E"/>
    <w:pPr>
      <w:tabs>
        <w:tab w:val="center" w:pos="4536"/>
        <w:tab w:val="right" w:pos="9072"/>
      </w:tabs>
    </w:pPr>
  </w:style>
  <w:style w:type="character" w:styleId="Brojstranice">
    <w:name w:val="page number"/>
    <w:basedOn w:val="Zadanifontodlomka"/>
    <w:rsid w:val="00B4015E"/>
  </w:style>
  <w:style w:type="paragraph" w:styleId="Tijeloteksta2">
    <w:name w:val="Body Text 2"/>
    <w:basedOn w:val="Normal"/>
    <w:rsid w:val="00097B22"/>
    <w:pPr>
      <w:spacing w:after="120" w:line="480" w:lineRule="auto"/>
    </w:pPr>
  </w:style>
  <w:style w:type="character" w:styleId="Naglaeno">
    <w:name w:val="Strong"/>
    <w:qFormat/>
    <w:rsid w:val="00D6665E"/>
    <w:rPr>
      <w:b/>
      <w:bCs/>
    </w:rPr>
  </w:style>
  <w:style w:type="paragraph" w:styleId="Zaglavlje">
    <w:name w:val="header"/>
    <w:basedOn w:val="Normal"/>
    <w:rsid w:val="00CC71DB"/>
    <w:pPr>
      <w:tabs>
        <w:tab w:val="center" w:pos="4320"/>
        <w:tab w:val="right" w:pos="8640"/>
      </w:tabs>
    </w:pPr>
  </w:style>
  <w:style w:type="paragraph" w:styleId="Odlomakpopisa">
    <w:name w:val="List Paragraph"/>
    <w:basedOn w:val="Normal"/>
    <w:qFormat/>
    <w:rsid w:val="004E388B"/>
    <w:pPr>
      <w:ind w:left="720"/>
    </w:pPr>
    <w:rPr>
      <w:rFonts w:ascii="Calibri" w:eastAsia="Calibri" w:hAnsi="Calibri"/>
      <w:szCs w:val="22"/>
    </w:rPr>
  </w:style>
  <w:style w:type="character" w:styleId="Nerijeenospominjanje">
    <w:name w:val="Unresolved Mention"/>
    <w:basedOn w:val="Zadanifontodlomka"/>
    <w:uiPriority w:val="99"/>
    <w:semiHidden/>
    <w:unhideWhenUsed/>
    <w:rsid w:val="001720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090">
      <w:bodyDiv w:val="1"/>
      <w:marLeft w:val="0"/>
      <w:marRight w:val="0"/>
      <w:marTop w:val="0"/>
      <w:marBottom w:val="0"/>
      <w:divBdr>
        <w:top w:val="none" w:sz="0" w:space="0" w:color="auto"/>
        <w:left w:val="none" w:sz="0" w:space="0" w:color="auto"/>
        <w:bottom w:val="none" w:sz="0" w:space="0" w:color="auto"/>
        <w:right w:val="none" w:sz="0" w:space="0" w:color="auto"/>
      </w:divBdr>
    </w:div>
    <w:div w:id="126047400">
      <w:bodyDiv w:val="1"/>
      <w:marLeft w:val="0"/>
      <w:marRight w:val="0"/>
      <w:marTop w:val="0"/>
      <w:marBottom w:val="0"/>
      <w:divBdr>
        <w:top w:val="none" w:sz="0" w:space="0" w:color="auto"/>
        <w:left w:val="none" w:sz="0" w:space="0" w:color="auto"/>
        <w:bottom w:val="none" w:sz="0" w:space="0" w:color="auto"/>
        <w:right w:val="none" w:sz="0" w:space="0" w:color="auto"/>
      </w:divBdr>
      <w:divsChild>
        <w:div w:id="1105686442">
          <w:marLeft w:val="0"/>
          <w:marRight w:val="0"/>
          <w:marTop w:val="0"/>
          <w:marBottom w:val="0"/>
          <w:divBdr>
            <w:top w:val="none" w:sz="0" w:space="0" w:color="auto"/>
            <w:left w:val="none" w:sz="0" w:space="0" w:color="auto"/>
            <w:bottom w:val="none" w:sz="0" w:space="0" w:color="auto"/>
            <w:right w:val="none" w:sz="0" w:space="0" w:color="auto"/>
          </w:divBdr>
        </w:div>
        <w:div w:id="1520659322">
          <w:marLeft w:val="0"/>
          <w:marRight w:val="0"/>
          <w:marTop w:val="0"/>
          <w:marBottom w:val="0"/>
          <w:divBdr>
            <w:top w:val="none" w:sz="0" w:space="0" w:color="auto"/>
            <w:left w:val="none" w:sz="0" w:space="0" w:color="auto"/>
            <w:bottom w:val="none" w:sz="0" w:space="0" w:color="auto"/>
            <w:right w:val="none" w:sz="0" w:space="0" w:color="auto"/>
          </w:divBdr>
        </w:div>
        <w:div w:id="1895045724">
          <w:marLeft w:val="0"/>
          <w:marRight w:val="0"/>
          <w:marTop w:val="0"/>
          <w:marBottom w:val="0"/>
          <w:divBdr>
            <w:top w:val="none" w:sz="0" w:space="0" w:color="auto"/>
            <w:left w:val="none" w:sz="0" w:space="0" w:color="auto"/>
            <w:bottom w:val="none" w:sz="0" w:space="0" w:color="auto"/>
            <w:right w:val="none" w:sz="0" w:space="0" w:color="auto"/>
          </w:divBdr>
        </w:div>
      </w:divsChild>
    </w:div>
    <w:div w:id="214394385">
      <w:bodyDiv w:val="1"/>
      <w:marLeft w:val="0"/>
      <w:marRight w:val="0"/>
      <w:marTop w:val="0"/>
      <w:marBottom w:val="0"/>
      <w:divBdr>
        <w:top w:val="none" w:sz="0" w:space="0" w:color="auto"/>
        <w:left w:val="none" w:sz="0" w:space="0" w:color="auto"/>
        <w:bottom w:val="none" w:sz="0" w:space="0" w:color="auto"/>
        <w:right w:val="none" w:sz="0" w:space="0" w:color="auto"/>
      </w:divBdr>
      <w:divsChild>
        <w:div w:id="428474582">
          <w:marLeft w:val="0"/>
          <w:marRight w:val="0"/>
          <w:marTop w:val="0"/>
          <w:marBottom w:val="0"/>
          <w:divBdr>
            <w:top w:val="none" w:sz="0" w:space="0" w:color="auto"/>
            <w:left w:val="none" w:sz="0" w:space="0" w:color="auto"/>
            <w:bottom w:val="none" w:sz="0" w:space="0" w:color="auto"/>
            <w:right w:val="none" w:sz="0" w:space="0" w:color="auto"/>
          </w:divBdr>
        </w:div>
        <w:div w:id="539517547">
          <w:marLeft w:val="0"/>
          <w:marRight w:val="0"/>
          <w:marTop w:val="0"/>
          <w:marBottom w:val="0"/>
          <w:divBdr>
            <w:top w:val="none" w:sz="0" w:space="0" w:color="auto"/>
            <w:left w:val="none" w:sz="0" w:space="0" w:color="auto"/>
            <w:bottom w:val="none" w:sz="0" w:space="0" w:color="auto"/>
            <w:right w:val="none" w:sz="0" w:space="0" w:color="auto"/>
          </w:divBdr>
        </w:div>
        <w:div w:id="1260485271">
          <w:marLeft w:val="0"/>
          <w:marRight w:val="0"/>
          <w:marTop w:val="0"/>
          <w:marBottom w:val="0"/>
          <w:divBdr>
            <w:top w:val="none" w:sz="0" w:space="0" w:color="auto"/>
            <w:left w:val="none" w:sz="0" w:space="0" w:color="auto"/>
            <w:bottom w:val="none" w:sz="0" w:space="0" w:color="auto"/>
            <w:right w:val="none" w:sz="0" w:space="0" w:color="auto"/>
          </w:divBdr>
        </w:div>
      </w:divsChild>
    </w:div>
    <w:div w:id="280385832">
      <w:bodyDiv w:val="1"/>
      <w:marLeft w:val="0"/>
      <w:marRight w:val="0"/>
      <w:marTop w:val="0"/>
      <w:marBottom w:val="0"/>
      <w:divBdr>
        <w:top w:val="none" w:sz="0" w:space="0" w:color="auto"/>
        <w:left w:val="none" w:sz="0" w:space="0" w:color="auto"/>
        <w:bottom w:val="none" w:sz="0" w:space="0" w:color="auto"/>
        <w:right w:val="none" w:sz="0" w:space="0" w:color="auto"/>
      </w:divBdr>
    </w:div>
    <w:div w:id="461770132">
      <w:bodyDiv w:val="1"/>
      <w:marLeft w:val="0"/>
      <w:marRight w:val="0"/>
      <w:marTop w:val="0"/>
      <w:marBottom w:val="0"/>
      <w:divBdr>
        <w:top w:val="none" w:sz="0" w:space="0" w:color="auto"/>
        <w:left w:val="none" w:sz="0" w:space="0" w:color="auto"/>
        <w:bottom w:val="none" w:sz="0" w:space="0" w:color="auto"/>
        <w:right w:val="none" w:sz="0" w:space="0" w:color="auto"/>
      </w:divBdr>
    </w:div>
    <w:div w:id="547495490">
      <w:bodyDiv w:val="1"/>
      <w:marLeft w:val="0"/>
      <w:marRight w:val="0"/>
      <w:marTop w:val="0"/>
      <w:marBottom w:val="0"/>
      <w:divBdr>
        <w:top w:val="none" w:sz="0" w:space="0" w:color="auto"/>
        <w:left w:val="none" w:sz="0" w:space="0" w:color="auto"/>
        <w:bottom w:val="none" w:sz="0" w:space="0" w:color="auto"/>
        <w:right w:val="none" w:sz="0" w:space="0" w:color="auto"/>
      </w:divBdr>
    </w:div>
    <w:div w:id="719745546">
      <w:bodyDiv w:val="1"/>
      <w:marLeft w:val="0"/>
      <w:marRight w:val="0"/>
      <w:marTop w:val="0"/>
      <w:marBottom w:val="0"/>
      <w:divBdr>
        <w:top w:val="none" w:sz="0" w:space="0" w:color="auto"/>
        <w:left w:val="none" w:sz="0" w:space="0" w:color="auto"/>
        <w:bottom w:val="none" w:sz="0" w:space="0" w:color="auto"/>
        <w:right w:val="none" w:sz="0" w:space="0" w:color="auto"/>
      </w:divBdr>
    </w:div>
    <w:div w:id="1077434749">
      <w:bodyDiv w:val="1"/>
      <w:marLeft w:val="0"/>
      <w:marRight w:val="0"/>
      <w:marTop w:val="0"/>
      <w:marBottom w:val="0"/>
      <w:divBdr>
        <w:top w:val="none" w:sz="0" w:space="0" w:color="auto"/>
        <w:left w:val="none" w:sz="0" w:space="0" w:color="auto"/>
        <w:bottom w:val="none" w:sz="0" w:space="0" w:color="auto"/>
        <w:right w:val="none" w:sz="0" w:space="0" w:color="auto"/>
      </w:divBdr>
      <w:divsChild>
        <w:div w:id="488716680">
          <w:marLeft w:val="0"/>
          <w:marRight w:val="0"/>
          <w:marTop w:val="0"/>
          <w:marBottom w:val="0"/>
          <w:divBdr>
            <w:top w:val="none" w:sz="0" w:space="0" w:color="auto"/>
            <w:left w:val="none" w:sz="0" w:space="0" w:color="auto"/>
            <w:bottom w:val="none" w:sz="0" w:space="0" w:color="auto"/>
            <w:right w:val="none" w:sz="0" w:space="0" w:color="auto"/>
          </w:divBdr>
        </w:div>
        <w:div w:id="2005548367">
          <w:marLeft w:val="0"/>
          <w:marRight w:val="0"/>
          <w:marTop w:val="0"/>
          <w:marBottom w:val="0"/>
          <w:divBdr>
            <w:top w:val="none" w:sz="0" w:space="0" w:color="auto"/>
            <w:left w:val="none" w:sz="0" w:space="0" w:color="auto"/>
            <w:bottom w:val="none" w:sz="0" w:space="0" w:color="auto"/>
            <w:right w:val="none" w:sz="0" w:space="0" w:color="auto"/>
          </w:divBdr>
        </w:div>
      </w:divsChild>
    </w:div>
    <w:div w:id="1086077869">
      <w:bodyDiv w:val="1"/>
      <w:marLeft w:val="0"/>
      <w:marRight w:val="0"/>
      <w:marTop w:val="0"/>
      <w:marBottom w:val="0"/>
      <w:divBdr>
        <w:top w:val="none" w:sz="0" w:space="0" w:color="auto"/>
        <w:left w:val="none" w:sz="0" w:space="0" w:color="auto"/>
        <w:bottom w:val="none" w:sz="0" w:space="0" w:color="auto"/>
        <w:right w:val="none" w:sz="0" w:space="0" w:color="auto"/>
      </w:divBdr>
    </w:div>
    <w:div w:id="1107309456">
      <w:bodyDiv w:val="1"/>
      <w:marLeft w:val="0"/>
      <w:marRight w:val="0"/>
      <w:marTop w:val="0"/>
      <w:marBottom w:val="0"/>
      <w:divBdr>
        <w:top w:val="none" w:sz="0" w:space="0" w:color="auto"/>
        <w:left w:val="none" w:sz="0" w:space="0" w:color="auto"/>
        <w:bottom w:val="none" w:sz="0" w:space="0" w:color="auto"/>
        <w:right w:val="none" w:sz="0" w:space="0" w:color="auto"/>
      </w:divBdr>
    </w:div>
    <w:div w:id="1236234234">
      <w:bodyDiv w:val="1"/>
      <w:marLeft w:val="0"/>
      <w:marRight w:val="0"/>
      <w:marTop w:val="0"/>
      <w:marBottom w:val="0"/>
      <w:divBdr>
        <w:top w:val="none" w:sz="0" w:space="0" w:color="auto"/>
        <w:left w:val="none" w:sz="0" w:space="0" w:color="auto"/>
        <w:bottom w:val="none" w:sz="0" w:space="0" w:color="auto"/>
        <w:right w:val="none" w:sz="0" w:space="0" w:color="auto"/>
      </w:divBdr>
    </w:div>
    <w:div w:id="1244946388">
      <w:bodyDiv w:val="1"/>
      <w:marLeft w:val="0"/>
      <w:marRight w:val="0"/>
      <w:marTop w:val="0"/>
      <w:marBottom w:val="0"/>
      <w:divBdr>
        <w:top w:val="none" w:sz="0" w:space="0" w:color="auto"/>
        <w:left w:val="none" w:sz="0" w:space="0" w:color="auto"/>
        <w:bottom w:val="none" w:sz="0" w:space="0" w:color="auto"/>
        <w:right w:val="none" w:sz="0" w:space="0" w:color="auto"/>
      </w:divBdr>
    </w:div>
    <w:div w:id="1332636062">
      <w:bodyDiv w:val="1"/>
      <w:marLeft w:val="0"/>
      <w:marRight w:val="0"/>
      <w:marTop w:val="0"/>
      <w:marBottom w:val="0"/>
      <w:divBdr>
        <w:top w:val="none" w:sz="0" w:space="0" w:color="auto"/>
        <w:left w:val="none" w:sz="0" w:space="0" w:color="auto"/>
        <w:bottom w:val="none" w:sz="0" w:space="0" w:color="auto"/>
        <w:right w:val="none" w:sz="0" w:space="0" w:color="auto"/>
      </w:divBdr>
    </w:div>
    <w:div w:id="1661347209">
      <w:bodyDiv w:val="1"/>
      <w:marLeft w:val="0"/>
      <w:marRight w:val="0"/>
      <w:marTop w:val="0"/>
      <w:marBottom w:val="0"/>
      <w:divBdr>
        <w:top w:val="none" w:sz="0" w:space="0" w:color="auto"/>
        <w:left w:val="none" w:sz="0" w:space="0" w:color="auto"/>
        <w:bottom w:val="none" w:sz="0" w:space="0" w:color="auto"/>
        <w:right w:val="none" w:sz="0" w:space="0" w:color="auto"/>
      </w:divBdr>
    </w:div>
    <w:div w:id="2028630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adna%20povr&#353;ina\2020_11_12_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01062-B9EA-46D4-BE1F-8059BF2C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2020_11_12_MEMORANDUM</Template>
  <TotalTime>6</TotalTime>
  <Pages>2</Pages>
  <Words>555</Words>
  <Characters>3167</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Samobor, 06</vt:lpstr>
    </vt:vector>
  </TitlesOfParts>
  <Company/>
  <LinksUpToDate>false</LinksUpToDate>
  <CharactersWithSpaces>3715</CharactersWithSpaces>
  <SharedDoc>false</SharedDoc>
  <HLinks>
    <vt:vector size="12" baseType="variant">
      <vt:variant>
        <vt:i4>1572907</vt:i4>
      </vt:variant>
      <vt:variant>
        <vt:i4>3</vt:i4>
      </vt:variant>
      <vt:variant>
        <vt:i4>0</vt:i4>
      </vt:variant>
      <vt:variant>
        <vt:i4>5</vt:i4>
      </vt:variant>
      <vt:variant>
        <vt:lpwstr>mailto:tourist@samobor.hr</vt:lpwstr>
      </vt:variant>
      <vt:variant>
        <vt:lpwstr/>
      </vt:variant>
      <vt:variant>
        <vt:i4>5177420</vt:i4>
      </vt:variant>
      <vt:variant>
        <vt:i4>0</vt:i4>
      </vt:variant>
      <vt:variant>
        <vt:i4>0</vt:i4>
      </vt:variant>
      <vt:variant>
        <vt:i4>5</vt:i4>
      </vt:variant>
      <vt:variant>
        <vt:lpwstr>http://www.tz-samobor.hr/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Bašić</dc:creator>
  <cp:lastModifiedBy>Ana Bašić</cp:lastModifiedBy>
  <cp:revision>5</cp:revision>
  <cp:lastPrinted>2022-01-31T11:12:00Z</cp:lastPrinted>
  <dcterms:created xsi:type="dcterms:W3CDTF">2022-05-13T10:16:00Z</dcterms:created>
  <dcterms:modified xsi:type="dcterms:W3CDTF">2022-05-13T10:39:00Z</dcterms:modified>
</cp:coreProperties>
</file>